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32C70" w14:textId="013BD25B" w:rsidR="00B5509E" w:rsidRPr="00062791" w:rsidRDefault="00B5509E" w:rsidP="00B5509E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  <w:szCs w:val="22"/>
        </w:rPr>
      </w:pPr>
      <w:bookmarkStart w:id="0" w:name="_Hlk145670493"/>
      <w:r w:rsidRPr="00062791">
        <w:rPr>
          <w:rFonts w:ascii="Arial" w:hAnsi="Arial" w:cs="Arial"/>
          <w:b/>
          <w:bCs/>
          <w:sz w:val="22"/>
          <w:szCs w:val="22"/>
        </w:rPr>
        <w:t>3GPP TSG RAN WG1 #115</w:t>
      </w:r>
      <w:r w:rsidRPr="00062791">
        <w:rPr>
          <w:rFonts w:ascii="Arial" w:hAnsi="Arial" w:cs="Arial"/>
          <w:b/>
          <w:bCs/>
          <w:sz w:val="22"/>
          <w:szCs w:val="22"/>
        </w:rPr>
        <w:tab/>
      </w:r>
      <w:r w:rsidRPr="00062791">
        <w:rPr>
          <w:rFonts w:ascii="Arial" w:hAnsi="Arial" w:cs="Arial"/>
          <w:b/>
          <w:bCs/>
          <w:sz w:val="22"/>
          <w:szCs w:val="22"/>
        </w:rPr>
        <w:tab/>
      </w:r>
      <w:r w:rsidRPr="00062791">
        <w:rPr>
          <w:rFonts w:ascii="Arial" w:hAnsi="Arial" w:cs="Arial"/>
          <w:b/>
          <w:bCs/>
          <w:sz w:val="22"/>
          <w:szCs w:val="22"/>
        </w:rPr>
        <w:tab/>
        <w:t>R1-23</w:t>
      </w:r>
      <w:r w:rsidR="00500545">
        <w:rPr>
          <w:rFonts w:ascii="Arial" w:hAnsi="Arial" w:cs="Arial"/>
          <w:b/>
          <w:bCs/>
          <w:sz w:val="22"/>
          <w:szCs w:val="22"/>
        </w:rPr>
        <w:t>11683</w:t>
      </w:r>
    </w:p>
    <w:p w14:paraId="688CAA70" w14:textId="77777777" w:rsidR="00B5509E" w:rsidRPr="00062791" w:rsidRDefault="00B5509E" w:rsidP="00B5509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062791">
        <w:rPr>
          <w:rFonts w:ascii="Arial" w:eastAsia="MS Mincho" w:hAnsi="Arial" w:cs="Arial"/>
          <w:b/>
          <w:bCs/>
          <w:sz w:val="22"/>
          <w:szCs w:val="22"/>
          <w:lang w:eastAsia="ja-JP"/>
        </w:rPr>
        <w:t>Chicago, USA, November 13</w:t>
      </w:r>
      <w:r w:rsidRPr="00062791">
        <w:rPr>
          <w:rFonts w:ascii="Malgun Gothic" w:eastAsia="Malgun Gothic" w:hAnsi="Malgun Gothic" w:cs="Malgun Gothic" w:hint="eastAsia"/>
          <w:b/>
          <w:bCs/>
          <w:sz w:val="22"/>
          <w:szCs w:val="22"/>
          <w:vertAlign w:val="superscript"/>
          <w:lang w:eastAsia="ko-KR"/>
        </w:rPr>
        <w:t>th</w:t>
      </w:r>
      <w:r w:rsidRPr="00062791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Pr="00062791">
        <w:rPr>
          <w:rFonts w:ascii="Arial" w:hAnsi="Arial" w:cs="Arial"/>
          <w:b/>
          <w:bCs/>
          <w:sz w:val="22"/>
          <w:szCs w:val="22"/>
        </w:rPr>
        <w:t>– November</w:t>
      </w:r>
      <w:r w:rsidRPr="00062791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17</w:t>
      </w:r>
      <w:r w:rsidRPr="00062791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062791">
        <w:rPr>
          <w:rFonts w:ascii="Arial" w:eastAsia="MS Mincho" w:hAnsi="Arial" w:cs="Arial"/>
          <w:b/>
          <w:bCs/>
          <w:sz w:val="22"/>
          <w:szCs w:val="22"/>
          <w:lang w:eastAsia="ja-JP"/>
        </w:rPr>
        <w:t>, 2023</w:t>
      </w:r>
    </w:p>
    <w:bookmarkEnd w:id="0"/>
    <w:p w14:paraId="0DC93873" w14:textId="77777777" w:rsidR="00FD7288" w:rsidRPr="00101FE0" w:rsidRDefault="00FD7288" w:rsidP="00FD728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</w:p>
    <w:p w14:paraId="7B8739EA" w14:textId="50401D5A" w:rsidR="00FD7288" w:rsidRPr="00315C6E" w:rsidRDefault="00FD7288" w:rsidP="00FD7288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>
        <w:rPr>
          <w:sz w:val="22"/>
          <w:szCs w:val="22"/>
        </w:rPr>
        <w:t>8.3.1.2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14CC83B6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3E7320">
        <w:rPr>
          <w:sz w:val="22"/>
          <w:szCs w:val="22"/>
        </w:rPr>
        <w:t xml:space="preserve">Remaining Issues </w:t>
      </w:r>
      <w:r w:rsidR="006C58E0" w:rsidRPr="006C58E0">
        <w:rPr>
          <w:sz w:val="22"/>
          <w:szCs w:val="22"/>
        </w:rPr>
        <w:t xml:space="preserve">On Measurements and </w:t>
      </w:r>
      <w:r w:rsidR="00FD242C">
        <w:rPr>
          <w:sz w:val="22"/>
          <w:szCs w:val="22"/>
        </w:rPr>
        <w:t>R</w:t>
      </w:r>
      <w:r w:rsidR="006C58E0" w:rsidRPr="006C58E0">
        <w:rPr>
          <w:sz w:val="22"/>
          <w:szCs w:val="22"/>
        </w:rPr>
        <w:t>eporting for SL positioning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8134DE">
      <w:pPr>
        <w:pStyle w:val="Heading1"/>
      </w:pPr>
      <w:r w:rsidRPr="00315C6E">
        <w:t>Introduction</w:t>
      </w:r>
    </w:p>
    <w:p w14:paraId="0544D9A2" w14:textId="4D151496" w:rsidR="004A1F1C" w:rsidRPr="00500545" w:rsidRDefault="00665246" w:rsidP="00913307">
      <w:pPr>
        <w:pStyle w:val="0Maintext"/>
        <w:spacing w:before="100" w:beforeAutospacing="1"/>
        <w:ind w:firstLine="0"/>
        <w:rPr>
          <w:rFonts w:eastAsia="SimSun" w:cs="Times New Roman"/>
          <w:sz w:val="24"/>
          <w:szCs w:val="24"/>
          <w:lang w:eastAsia="ja-JP"/>
        </w:rPr>
      </w:pPr>
      <w:bookmarkStart w:id="1" w:name="_Hlk58595024"/>
      <w:r w:rsidRPr="00500545">
        <w:rPr>
          <w:rFonts w:eastAsia="SimSun" w:cs="Times New Roman"/>
          <w:sz w:val="24"/>
          <w:szCs w:val="24"/>
          <w:lang w:eastAsia="ja-JP"/>
        </w:rPr>
        <w:t xml:space="preserve">In this contribution, we discuss </w:t>
      </w:r>
      <w:r w:rsidR="003E7320" w:rsidRPr="00500545">
        <w:rPr>
          <w:rFonts w:eastAsia="SimSun" w:cs="Times New Roman"/>
          <w:sz w:val="24"/>
          <w:szCs w:val="24"/>
          <w:lang w:eastAsia="ja-JP"/>
        </w:rPr>
        <w:t xml:space="preserve">the remaining issues on measurement and reporting for </w:t>
      </w:r>
      <w:proofErr w:type="spellStart"/>
      <w:r w:rsidRPr="00500545">
        <w:rPr>
          <w:rFonts w:eastAsia="SimSun" w:cs="Times New Roman"/>
          <w:sz w:val="24"/>
          <w:szCs w:val="24"/>
          <w:lang w:eastAsia="ja-JP"/>
        </w:rPr>
        <w:t>sidelink</w:t>
      </w:r>
      <w:proofErr w:type="spellEnd"/>
      <w:r w:rsidRPr="00500545">
        <w:rPr>
          <w:rFonts w:eastAsia="SimSun" w:cs="Times New Roman"/>
          <w:sz w:val="24"/>
          <w:szCs w:val="24"/>
          <w:lang w:eastAsia="ja-JP"/>
        </w:rPr>
        <w:t xml:space="preserve"> positioning.</w:t>
      </w:r>
    </w:p>
    <w:bookmarkEnd w:id="1"/>
    <w:p w14:paraId="217A4908" w14:textId="77777777" w:rsidR="001F612A" w:rsidRDefault="001F612A" w:rsidP="00194876">
      <w:pPr>
        <w:pStyle w:val="Heading1"/>
        <w:tabs>
          <w:tab w:val="clear" w:pos="432"/>
        </w:tabs>
      </w:pPr>
      <w:r>
        <w:t>Discussion</w:t>
      </w:r>
    </w:p>
    <w:p w14:paraId="0E8AD597" w14:textId="361A13E7" w:rsidR="00194876" w:rsidRDefault="00194876" w:rsidP="001F612A">
      <w:pPr>
        <w:pStyle w:val="Heading2"/>
      </w:pPr>
      <w:proofErr w:type="spellStart"/>
      <w:r>
        <w:t>Sidelink</w:t>
      </w:r>
      <w:proofErr w:type="spellEnd"/>
      <w:r>
        <w:t xml:space="preserve"> Positioning Measurements: Procedures and definitions</w:t>
      </w:r>
    </w:p>
    <w:p w14:paraId="2816778C" w14:textId="7C381BDD" w:rsidR="00C379B0" w:rsidRPr="00500545" w:rsidRDefault="00194876" w:rsidP="00653CCE">
      <w:pPr>
        <w:jc w:val="both"/>
      </w:pPr>
      <w:r w:rsidRPr="00500545">
        <w:t xml:space="preserve">In [1], the following </w:t>
      </w:r>
      <w:r w:rsidR="001F612A" w:rsidRPr="00500545">
        <w:t>proposal was made</w:t>
      </w:r>
    </w:p>
    <w:p w14:paraId="54365D24" w14:textId="77777777" w:rsidR="00C379B0" w:rsidRPr="00500545" w:rsidRDefault="00C379B0" w:rsidP="00653CCE">
      <w:pPr>
        <w:jc w:val="both"/>
      </w:pPr>
    </w:p>
    <w:p w14:paraId="7841A522" w14:textId="0F8A1D4B" w:rsidR="00C379B0" w:rsidRPr="00500545" w:rsidRDefault="00C379B0" w:rsidP="001F612A">
      <w:pPr>
        <w:pStyle w:val="BodyText"/>
        <w:spacing w:line="260" w:lineRule="exact"/>
        <w:ind w:left="1860"/>
        <w:rPr>
          <w:rFonts w:eastAsiaTheme="minorEastAsia"/>
          <w:sz w:val="24"/>
          <w:lang w:eastAsia="zh-CN"/>
        </w:rPr>
      </w:pPr>
      <w:r w:rsidRPr="00500545">
        <w:rPr>
          <w:rFonts w:eastAsiaTheme="minorEastAsia"/>
          <w:sz w:val="24"/>
          <w:lang w:eastAsia="zh-CN"/>
        </w:rPr>
        <w:t xml:space="preserve">For SL </w:t>
      </w:r>
      <w:r w:rsidRPr="00500545">
        <w:rPr>
          <w:rFonts w:eastAsiaTheme="minorEastAsia" w:hint="eastAsia"/>
          <w:sz w:val="24"/>
          <w:lang w:eastAsia="zh-CN"/>
        </w:rPr>
        <w:t>RTT</w:t>
      </w:r>
      <w:r w:rsidRPr="00500545">
        <w:rPr>
          <w:rFonts w:eastAsiaTheme="minorEastAsia"/>
          <w:sz w:val="24"/>
          <w:lang w:eastAsia="zh-CN"/>
        </w:rPr>
        <w:t xml:space="preserve">, support LMF/UE to request with higher layer </w:t>
      </w:r>
      <w:proofErr w:type="spellStart"/>
      <w:r w:rsidRPr="00500545">
        <w:rPr>
          <w:rFonts w:eastAsiaTheme="minorEastAsia"/>
          <w:sz w:val="24"/>
          <w:lang w:eastAsia="zh-CN"/>
        </w:rPr>
        <w:t>signaling</w:t>
      </w:r>
      <w:proofErr w:type="spellEnd"/>
      <w:r w:rsidRPr="00500545">
        <w:rPr>
          <w:rFonts w:eastAsiaTheme="minorEastAsia"/>
          <w:sz w:val="24"/>
          <w:lang w:eastAsia="zh-CN"/>
        </w:rPr>
        <w:t xml:space="preserve"> the measuring UE to report the associated SL-PRS transmission timestamp.</w:t>
      </w:r>
    </w:p>
    <w:p w14:paraId="0968F7F3" w14:textId="77777777" w:rsidR="00C379B0" w:rsidRPr="00500545" w:rsidRDefault="00C379B0" w:rsidP="001F612A">
      <w:pPr>
        <w:pStyle w:val="BodyText"/>
        <w:numPr>
          <w:ilvl w:val="0"/>
          <w:numId w:val="60"/>
        </w:numPr>
        <w:spacing w:line="260" w:lineRule="exact"/>
        <w:ind w:left="840"/>
        <w:rPr>
          <w:rFonts w:eastAsiaTheme="minorEastAsia"/>
          <w:sz w:val="24"/>
          <w:lang w:eastAsia="zh-CN"/>
        </w:rPr>
      </w:pPr>
      <w:r w:rsidRPr="00500545">
        <w:rPr>
          <w:rFonts w:eastAsia="DengXian" w:hint="eastAsia"/>
          <w:sz w:val="24"/>
          <w:lang w:val="en-US" w:eastAsia="zh-CN"/>
        </w:rPr>
        <w:t>I</w:t>
      </w:r>
      <w:r w:rsidRPr="00500545">
        <w:rPr>
          <w:rFonts w:eastAsia="DengXian"/>
          <w:sz w:val="24"/>
          <w:lang w:val="en-US" w:eastAsia="zh-CN"/>
        </w:rPr>
        <w:t>t is up to the UE whether to report Tx time information when it receives a request</w:t>
      </w:r>
    </w:p>
    <w:p w14:paraId="4A2E961D" w14:textId="77777777" w:rsidR="00C379B0" w:rsidRPr="00500545" w:rsidRDefault="00C379B0" w:rsidP="00653CCE">
      <w:pPr>
        <w:jc w:val="both"/>
      </w:pPr>
    </w:p>
    <w:p w14:paraId="61367A6E" w14:textId="77777777" w:rsidR="001F612A" w:rsidRPr="00500545" w:rsidRDefault="001F612A" w:rsidP="001F612A">
      <w:pPr>
        <w:jc w:val="both"/>
      </w:pPr>
      <w:r w:rsidRPr="00500545">
        <w:t>In our opinion, giving the  LMF/UE the ability to request the timestamp may be a desirable feature</w:t>
      </w:r>
    </w:p>
    <w:p w14:paraId="61BC2FF8" w14:textId="77777777" w:rsidR="001F612A" w:rsidRPr="00500545" w:rsidRDefault="001F612A" w:rsidP="001F612A">
      <w:pPr>
        <w:jc w:val="both"/>
      </w:pPr>
    </w:p>
    <w:p w14:paraId="293B49B8" w14:textId="60A67CEC" w:rsidR="001F612A" w:rsidRPr="00500545" w:rsidRDefault="001F612A" w:rsidP="001F612A">
      <w:pPr>
        <w:jc w:val="both"/>
        <w:rPr>
          <w:b/>
          <w:bCs/>
          <w:i/>
          <w:iCs/>
        </w:rPr>
      </w:pPr>
      <w:r w:rsidRPr="00500545">
        <w:rPr>
          <w:b/>
          <w:bCs/>
          <w:i/>
          <w:iCs/>
        </w:rPr>
        <w:t xml:space="preserve">Proposal 1: </w:t>
      </w:r>
    </w:p>
    <w:p w14:paraId="6E134E5C" w14:textId="77777777" w:rsidR="001F612A" w:rsidRPr="00500545" w:rsidRDefault="001F612A" w:rsidP="001F612A">
      <w:pPr>
        <w:pStyle w:val="BodyText"/>
        <w:spacing w:line="260" w:lineRule="exact"/>
        <w:ind w:left="1860"/>
        <w:rPr>
          <w:rFonts w:eastAsiaTheme="minorEastAsia"/>
          <w:b/>
          <w:bCs/>
          <w:i/>
          <w:iCs/>
          <w:sz w:val="24"/>
          <w:lang w:eastAsia="zh-CN"/>
        </w:rPr>
      </w:pPr>
      <w:r w:rsidRPr="00500545">
        <w:rPr>
          <w:rFonts w:eastAsiaTheme="minorEastAsia"/>
          <w:b/>
          <w:bCs/>
          <w:i/>
          <w:iCs/>
          <w:sz w:val="24"/>
          <w:lang w:eastAsia="zh-CN"/>
        </w:rPr>
        <w:t xml:space="preserve">For SL </w:t>
      </w:r>
      <w:r w:rsidRPr="00500545">
        <w:rPr>
          <w:rFonts w:eastAsiaTheme="minorEastAsia" w:hint="eastAsia"/>
          <w:b/>
          <w:bCs/>
          <w:i/>
          <w:iCs/>
          <w:sz w:val="24"/>
          <w:lang w:eastAsia="zh-CN"/>
        </w:rPr>
        <w:t>RTT</w:t>
      </w:r>
      <w:r w:rsidRPr="00500545">
        <w:rPr>
          <w:rFonts w:eastAsiaTheme="minorEastAsia"/>
          <w:b/>
          <w:bCs/>
          <w:i/>
          <w:iCs/>
          <w:sz w:val="24"/>
          <w:lang w:eastAsia="zh-CN"/>
        </w:rPr>
        <w:t xml:space="preserve">, support LMF/UE to request with higher layer </w:t>
      </w:r>
      <w:proofErr w:type="spellStart"/>
      <w:r w:rsidRPr="00500545">
        <w:rPr>
          <w:rFonts w:eastAsiaTheme="minorEastAsia"/>
          <w:b/>
          <w:bCs/>
          <w:i/>
          <w:iCs/>
          <w:sz w:val="24"/>
          <w:lang w:eastAsia="zh-CN"/>
        </w:rPr>
        <w:t>signaling</w:t>
      </w:r>
      <w:proofErr w:type="spellEnd"/>
      <w:r w:rsidRPr="00500545">
        <w:rPr>
          <w:rFonts w:eastAsiaTheme="minorEastAsia"/>
          <w:b/>
          <w:bCs/>
          <w:i/>
          <w:iCs/>
          <w:sz w:val="24"/>
          <w:lang w:eastAsia="zh-CN"/>
        </w:rPr>
        <w:t xml:space="preserve"> the measuring UE to report the associated SL-PRS transmission timestamp.</w:t>
      </w:r>
    </w:p>
    <w:p w14:paraId="75B21D73" w14:textId="77777777" w:rsidR="001F612A" w:rsidRPr="00500545" w:rsidRDefault="001F612A" w:rsidP="001F612A">
      <w:pPr>
        <w:pStyle w:val="BodyText"/>
        <w:numPr>
          <w:ilvl w:val="0"/>
          <w:numId w:val="60"/>
        </w:numPr>
        <w:spacing w:line="260" w:lineRule="exact"/>
        <w:ind w:left="840"/>
        <w:rPr>
          <w:rFonts w:eastAsiaTheme="minorEastAsia"/>
          <w:b/>
          <w:bCs/>
          <w:i/>
          <w:iCs/>
          <w:sz w:val="24"/>
          <w:lang w:eastAsia="zh-CN"/>
        </w:rPr>
      </w:pPr>
      <w:r w:rsidRPr="00500545">
        <w:rPr>
          <w:rFonts w:eastAsia="DengXian" w:hint="eastAsia"/>
          <w:b/>
          <w:bCs/>
          <w:i/>
          <w:iCs/>
          <w:sz w:val="24"/>
          <w:lang w:val="en-US" w:eastAsia="zh-CN"/>
        </w:rPr>
        <w:t>I</w:t>
      </w:r>
      <w:r w:rsidRPr="00500545">
        <w:rPr>
          <w:rFonts w:eastAsia="DengXian"/>
          <w:b/>
          <w:bCs/>
          <w:i/>
          <w:iCs/>
          <w:sz w:val="24"/>
          <w:lang w:val="en-US" w:eastAsia="zh-CN"/>
        </w:rPr>
        <w:t>t is up to the UE whether to report Tx time information when it receives a request</w:t>
      </w:r>
    </w:p>
    <w:p w14:paraId="60B36E67" w14:textId="77777777" w:rsidR="001F612A" w:rsidRDefault="001F612A" w:rsidP="001F612A">
      <w:pPr>
        <w:jc w:val="both"/>
        <w:rPr>
          <w:szCs w:val="20"/>
        </w:rPr>
      </w:pPr>
    </w:p>
    <w:p w14:paraId="2124B7CD" w14:textId="48DFF266" w:rsidR="001F612A" w:rsidRDefault="001F612A" w:rsidP="001F612A">
      <w:pPr>
        <w:pStyle w:val="Heading2"/>
        <w:rPr>
          <w:shd w:val="clear" w:color="auto" w:fill="FFFFFF"/>
        </w:rPr>
      </w:pPr>
      <w:r>
        <w:rPr>
          <w:shd w:val="clear" w:color="auto" w:fill="FFFFFF"/>
        </w:rPr>
        <w:t>SL-PRS based RSTD and RTOA measurement</w:t>
      </w:r>
    </w:p>
    <w:p w14:paraId="3EE3C87E" w14:textId="3F1410F6" w:rsidR="001F612A" w:rsidRPr="00500545" w:rsidRDefault="001F612A" w:rsidP="001F612A">
      <w:r w:rsidRPr="00500545">
        <w:t>To mitigate the impact of synchronization, the following agreements have been made:</w:t>
      </w:r>
    </w:p>
    <w:p w14:paraId="2562DC78" w14:textId="77777777" w:rsidR="001F612A" w:rsidRPr="00500545" w:rsidRDefault="001F612A" w:rsidP="001F612A"/>
    <w:p w14:paraId="169945E2" w14:textId="77777777" w:rsidR="001F612A" w:rsidRPr="00500545" w:rsidRDefault="001F612A" w:rsidP="001F612A">
      <w:pPr>
        <w:rPr>
          <w:rFonts w:eastAsia="DengXian"/>
          <w:b/>
          <w:bCs/>
          <w:highlight w:val="green"/>
        </w:rPr>
      </w:pPr>
      <w:r w:rsidRPr="00500545">
        <w:rPr>
          <w:rFonts w:eastAsia="DengXian"/>
          <w:b/>
          <w:bCs/>
          <w:highlight w:val="green"/>
        </w:rPr>
        <w:t>Agreement</w:t>
      </w:r>
    </w:p>
    <w:p w14:paraId="111AAF18" w14:textId="77777777" w:rsidR="001F612A" w:rsidRPr="00500545" w:rsidRDefault="001F612A" w:rsidP="001F612A">
      <w:pPr>
        <w:snapToGrid w:val="0"/>
        <w:jc w:val="both"/>
      </w:pPr>
      <w:r w:rsidRPr="00500545">
        <w:t>Support at least the following mechanism to mitigate the impact of synchronization errors between anchor UEs for SL-</w:t>
      </w:r>
      <w:proofErr w:type="spellStart"/>
      <w:r w:rsidRPr="00500545">
        <w:t>TDoA</w:t>
      </w:r>
      <w:proofErr w:type="spellEnd"/>
      <w:r w:rsidRPr="00500545">
        <w:t xml:space="preserve"> based measurement</w:t>
      </w:r>
    </w:p>
    <w:p w14:paraId="47BBE3D7" w14:textId="77777777" w:rsidR="001F612A" w:rsidRPr="00500545" w:rsidRDefault="001F612A" w:rsidP="001F612A">
      <w:pPr>
        <w:numPr>
          <w:ilvl w:val="0"/>
          <w:numId w:val="55"/>
        </w:numPr>
        <w:snapToGrid w:val="0"/>
        <w:rPr>
          <w:rFonts w:eastAsia="DengXian"/>
        </w:rPr>
      </w:pPr>
      <w:r w:rsidRPr="00500545">
        <w:rPr>
          <w:rFonts w:eastAsia="DengXian"/>
        </w:rPr>
        <w:t xml:space="preserve">Exchange of synchronization information of anchor UEs between a UE and LMF or another UE. </w:t>
      </w:r>
    </w:p>
    <w:p w14:paraId="0E208AD2" w14:textId="77777777" w:rsidR="001F612A" w:rsidRPr="00500545" w:rsidRDefault="001F612A" w:rsidP="001F612A">
      <w:pPr>
        <w:numPr>
          <w:ilvl w:val="0"/>
          <w:numId w:val="55"/>
        </w:numPr>
        <w:snapToGrid w:val="0"/>
        <w:rPr>
          <w:rFonts w:eastAsia="DengXian"/>
        </w:rPr>
      </w:pPr>
      <w:r w:rsidRPr="00500545">
        <w:rPr>
          <w:rFonts w:eastAsia="DengXian"/>
        </w:rPr>
        <w:t xml:space="preserve">FFS detailed synchronization information. </w:t>
      </w:r>
      <w:proofErr w:type="spellStart"/>
      <w:r w:rsidRPr="00500545">
        <w:rPr>
          <w:rFonts w:eastAsia="DengXian"/>
        </w:rPr>
        <w:t>E.g</w:t>
      </w:r>
      <w:proofErr w:type="spellEnd"/>
      <w:r w:rsidRPr="00500545">
        <w:rPr>
          <w:rFonts w:eastAsia="DengXian"/>
        </w:rPr>
        <w:t>: synchronization source, relative time difference (RTD)</w:t>
      </w:r>
      <w:r w:rsidRPr="00500545">
        <w:rPr>
          <w:rFonts w:eastAsia="DengXian" w:hint="eastAsia"/>
        </w:rPr>
        <w:t>,</w:t>
      </w:r>
      <w:r w:rsidRPr="00500545">
        <w:rPr>
          <w:rFonts w:eastAsia="DengXian"/>
        </w:rPr>
        <w:t xml:space="preserve"> </w:t>
      </w:r>
      <w:r w:rsidRPr="00500545">
        <w:rPr>
          <w:rFonts w:eastAsia="Malgun Gothic"/>
          <w:lang w:eastAsia="ko-KR"/>
        </w:rPr>
        <w:t>synchronization quality information</w:t>
      </w:r>
      <w:r w:rsidRPr="00500545">
        <w:rPr>
          <w:rFonts w:eastAsia="DengXian"/>
        </w:rPr>
        <w:t xml:space="preserve"> </w:t>
      </w:r>
    </w:p>
    <w:p w14:paraId="117A5A5B" w14:textId="77777777" w:rsidR="001F612A" w:rsidRPr="00500545" w:rsidRDefault="001F612A" w:rsidP="001F612A">
      <w:pPr>
        <w:numPr>
          <w:ilvl w:val="0"/>
          <w:numId w:val="55"/>
        </w:numPr>
        <w:snapToGrid w:val="0"/>
        <w:rPr>
          <w:rFonts w:eastAsia="DengXian"/>
        </w:rPr>
      </w:pPr>
      <w:r w:rsidRPr="00500545">
        <w:rPr>
          <w:rFonts w:eastAsia="DengXian"/>
        </w:rPr>
        <w:lastRenderedPageBreak/>
        <w:t>FFS other mechanisms</w:t>
      </w:r>
    </w:p>
    <w:p w14:paraId="1DE91427" w14:textId="77777777" w:rsidR="001F612A" w:rsidRPr="00500545" w:rsidRDefault="001F612A" w:rsidP="001F612A">
      <w:pPr>
        <w:rPr>
          <w:highlight w:val="green"/>
        </w:rPr>
      </w:pPr>
    </w:p>
    <w:p w14:paraId="11B6CD66" w14:textId="77777777" w:rsidR="001F612A" w:rsidRPr="00500545" w:rsidRDefault="001F612A" w:rsidP="001F612A">
      <w:r w:rsidRPr="00500545">
        <w:rPr>
          <w:highlight w:val="green"/>
        </w:rPr>
        <w:t>Agreement</w:t>
      </w:r>
    </w:p>
    <w:p w14:paraId="2CF2827F" w14:textId="77777777" w:rsidR="001F612A" w:rsidRPr="00500545" w:rsidRDefault="001F612A" w:rsidP="001F612A">
      <w:r w:rsidRPr="00500545">
        <w:t>To mitigate the impact of synchronization errors between anchor UEs for SL-PRS based measurement, the exchanged synchronization information of anchor UEs between a UE and LMF or another UE includes the following:</w:t>
      </w:r>
    </w:p>
    <w:p w14:paraId="6E84FDB4" w14:textId="77777777" w:rsidR="001F612A" w:rsidRPr="00500545" w:rsidRDefault="001F612A" w:rsidP="001F612A">
      <w:pPr>
        <w:pStyle w:val="ListParagraph"/>
        <w:numPr>
          <w:ilvl w:val="0"/>
          <w:numId w:val="58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ascii="Times New Roman" w:eastAsia="Times New Roman" w:hAnsi="Times New Roman"/>
          <w:sz w:val="24"/>
          <w:lang w:eastAsia="zh-CN"/>
        </w:rPr>
      </w:pPr>
      <w:r w:rsidRPr="00500545">
        <w:rPr>
          <w:rFonts w:ascii="Times New Roman" w:eastAsia="Times New Roman" w:hAnsi="Times New Roman"/>
          <w:sz w:val="24"/>
          <w:lang w:eastAsia="zh-CN"/>
        </w:rPr>
        <w:t xml:space="preserve">[The synchronization source type (GNSS, </w:t>
      </w:r>
      <w:proofErr w:type="spellStart"/>
      <w:r w:rsidRPr="00500545">
        <w:rPr>
          <w:rFonts w:ascii="Times New Roman" w:eastAsia="Times New Roman" w:hAnsi="Times New Roman"/>
          <w:sz w:val="24"/>
          <w:lang w:eastAsia="zh-CN"/>
        </w:rPr>
        <w:t>gNB</w:t>
      </w:r>
      <w:proofErr w:type="spellEnd"/>
      <w:r w:rsidRPr="00500545">
        <w:rPr>
          <w:rFonts w:ascii="Times New Roman" w:eastAsia="Times New Roman" w:hAnsi="Times New Roman"/>
          <w:sz w:val="24"/>
          <w:lang w:eastAsia="zh-CN"/>
        </w:rPr>
        <w:t>/</w:t>
      </w:r>
      <w:proofErr w:type="spellStart"/>
      <w:r w:rsidRPr="00500545">
        <w:rPr>
          <w:rFonts w:ascii="Times New Roman" w:eastAsia="Times New Roman" w:hAnsi="Times New Roman"/>
          <w:sz w:val="24"/>
          <w:lang w:eastAsia="zh-CN"/>
        </w:rPr>
        <w:t>eNB</w:t>
      </w:r>
      <w:proofErr w:type="spellEnd"/>
      <w:r w:rsidRPr="00500545">
        <w:rPr>
          <w:rFonts w:ascii="Times New Roman" w:eastAsia="Times New Roman" w:hAnsi="Times New Roman"/>
          <w:sz w:val="24"/>
          <w:lang w:eastAsia="zh-CN"/>
        </w:rPr>
        <w:t xml:space="preserve">, and UE) of anchor UEs, </w:t>
      </w:r>
    </w:p>
    <w:p w14:paraId="7F05CBBC" w14:textId="77777777" w:rsidR="001F612A" w:rsidRPr="00500545" w:rsidRDefault="001F612A" w:rsidP="001F612A">
      <w:pPr>
        <w:pStyle w:val="ListParagraph"/>
        <w:numPr>
          <w:ilvl w:val="1"/>
          <w:numId w:val="58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ascii="Times New Roman" w:eastAsia="Times New Roman" w:hAnsi="Times New Roman"/>
          <w:sz w:val="24"/>
          <w:lang w:eastAsia="zh-CN"/>
        </w:rPr>
      </w:pPr>
      <w:r w:rsidRPr="00500545">
        <w:rPr>
          <w:rFonts w:ascii="Times New Roman" w:eastAsia="Times New Roman" w:hAnsi="Times New Roman"/>
          <w:sz w:val="24"/>
          <w:lang w:eastAsia="zh-CN"/>
        </w:rPr>
        <w:t xml:space="preserve">If the synchronization source of an anchor UE is </w:t>
      </w:r>
      <w:proofErr w:type="spellStart"/>
      <w:r w:rsidRPr="00500545">
        <w:rPr>
          <w:rFonts w:ascii="Times New Roman" w:eastAsia="Times New Roman" w:hAnsi="Times New Roman"/>
          <w:sz w:val="24"/>
          <w:lang w:eastAsia="zh-CN"/>
        </w:rPr>
        <w:t>SyncRef</w:t>
      </w:r>
      <w:proofErr w:type="spellEnd"/>
      <w:r w:rsidRPr="00500545">
        <w:rPr>
          <w:rFonts w:ascii="Times New Roman" w:eastAsia="Times New Roman" w:hAnsi="Times New Roman"/>
          <w:sz w:val="24"/>
          <w:lang w:eastAsia="zh-CN"/>
        </w:rPr>
        <w:t xml:space="preserve"> UE, the anchor UE can optionally indicate the coverage status and synchronization connection status (whether the </w:t>
      </w:r>
      <w:proofErr w:type="spellStart"/>
      <w:r w:rsidRPr="00500545">
        <w:rPr>
          <w:rFonts w:ascii="Times New Roman" w:eastAsia="Times New Roman" w:hAnsi="Times New Roman"/>
          <w:sz w:val="24"/>
          <w:lang w:eastAsia="zh-CN"/>
        </w:rPr>
        <w:t>SyncRef</w:t>
      </w:r>
      <w:proofErr w:type="spellEnd"/>
      <w:r w:rsidRPr="00500545">
        <w:rPr>
          <w:rFonts w:ascii="Times New Roman" w:eastAsia="Times New Roman" w:hAnsi="Times New Roman"/>
          <w:sz w:val="24"/>
          <w:lang w:eastAsia="zh-CN"/>
        </w:rPr>
        <w:t xml:space="preserve"> UE is directly or indirectly synchronized to GNSS/</w:t>
      </w:r>
      <w:proofErr w:type="spellStart"/>
      <w:r w:rsidRPr="00500545">
        <w:rPr>
          <w:rFonts w:ascii="Times New Roman" w:eastAsia="Times New Roman" w:hAnsi="Times New Roman"/>
          <w:sz w:val="24"/>
          <w:lang w:eastAsia="zh-CN"/>
        </w:rPr>
        <w:t>gNB</w:t>
      </w:r>
      <w:proofErr w:type="spellEnd"/>
      <w:r w:rsidRPr="00500545">
        <w:rPr>
          <w:rFonts w:ascii="Times New Roman" w:eastAsia="Times New Roman" w:hAnsi="Times New Roman"/>
          <w:sz w:val="24"/>
          <w:lang w:eastAsia="zh-CN"/>
        </w:rPr>
        <w:t xml:space="preserve">, or other </w:t>
      </w:r>
      <w:proofErr w:type="spellStart"/>
      <w:r w:rsidRPr="00500545">
        <w:rPr>
          <w:rFonts w:ascii="Times New Roman" w:eastAsia="Times New Roman" w:hAnsi="Times New Roman"/>
          <w:sz w:val="24"/>
          <w:lang w:eastAsia="zh-CN"/>
        </w:rPr>
        <w:t>SyncRef</w:t>
      </w:r>
      <w:proofErr w:type="spellEnd"/>
      <w:r w:rsidRPr="00500545">
        <w:rPr>
          <w:rFonts w:ascii="Times New Roman" w:eastAsia="Times New Roman" w:hAnsi="Times New Roman"/>
          <w:sz w:val="24"/>
          <w:lang w:eastAsia="zh-CN"/>
        </w:rPr>
        <w:t xml:space="preserve"> UE) of the </w:t>
      </w:r>
      <w:proofErr w:type="spellStart"/>
      <w:r w:rsidRPr="00500545">
        <w:rPr>
          <w:rFonts w:ascii="Times New Roman" w:eastAsia="Times New Roman" w:hAnsi="Times New Roman"/>
          <w:sz w:val="24"/>
          <w:lang w:eastAsia="zh-CN"/>
        </w:rPr>
        <w:t>SyncRef</w:t>
      </w:r>
      <w:proofErr w:type="spellEnd"/>
      <w:r w:rsidRPr="00500545">
        <w:rPr>
          <w:rFonts w:ascii="Times New Roman" w:eastAsia="Times New Roman" w:hAnsi="Times New Roman"/>
          <w:sz w:val="24"/>
          <w:lang w:eastAsia="zh-CN"/>
        </w:rPr>
        <w:t xml:space="preserve"> UE</w:t>
      </w:r>
    </w:p>
    <w:p w14:paraId="1C65FA7D" w14:textId="77777777" w:rsidR="001F612A" w:rsidRPr="00500545" w:rsidRDefault="001F612A" w:rsidP="001F612A">
      <w:pPr>
        <w:pStyle w:val="ListParagraph"/>
        <w:numPr>
          <w:ilvl w:val="1"/>
          <w:numId w:val="58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ascii="Times New Roman" w:eastAsia="Times New Roman" w:hAnsi="Times New Roman"/>
          <w:sz w:val="24"/>
          <w:lang w:eastAsia="zh-CN"/>
        </w:rPr>
      </w:pPr>
      <w:r w:rsidRPr="00500545">
        <w:rPr>
          <w:rFonts w:ascii="Times New Roman" w:eastAsia="Times New Roman" w:hAnsi="Times New Roman"/>
          <w:sz w:val="24"/>
          <w:lang w:eastAsia="zh-CN"/>
        </w:rPr>
        <w:t xml:space="preserve">If the synchronization source of an anchor UE is </w:t>
      </w:r>
      <w:proofErr w:type="spellStart"/>
      <w:r w:rsidRPr="00500545">
        <w:rPr>
          <w:rFonts w:ascii="Times New Roman" w:eastAsia="Times New Roman" w:hAnsi="Times New Roman"/>
          <w:sz w:val="24"/>
          <w:lang w:eastAsia="zh-CN"/>
        </w:rPr>
        <w:t>gNB</w:t>
      </w:r>
      <w:proofErr w:type="spellEnd"/>
      <w:r w:rsidRPr="00500545">
        <w:rPr>
          <w:rFonts w:ascii="Times New Roman" w:eastAsia="Times New Roman" w:hAnsi="Times New Roman"/>
          <w:sz w:val="24"/>
          <w:lang w:eastAsia="zh-CN"/>
        </w:rPr>
        <w:t>, the anchor UE can further provide cell identity information]</w:t>
      </w:r>
    </w:p>
    <w:p w14:paraId="0F474563" w14:textId="77777777" w:rsidR="001F612A" w:rsidRPr="00500545" w:rsidRDefault="001F612A" w:rsidP="001F612A">
      <w:pPr>
        <w:pStyle w:val="ListParagraph"/>
        <w:numPr>
          <w:ilvl w:val="0"/>
          <w:numId w:val="58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ascii="Times New Roman" w:eastAsia="Times New Roman" w:hAnsi="Times New Roman"/>
          <w:sz w:val="24"/>
          <w:lang w:eastAsia="zh-CN"/>
        </w:rPr>
      </w:pPr>
      <w:r w:rsidRPr="00500545">
        <w:rPr>
          <w:rFonts w:ascii="Times New Roman" w:eastAsia="Times New Roman" w:hAnsi="Times New Roman"/>
          <w:sz w:val="24"/>
          <w:lang w:eastAsia="zh-CN"/>
        </w:rPr>
        <w:t>[Synchronization quality/accuracy information]</w:t>
      </w:r>
    </w:p>
    <w:p w14:paraId="3C3D8E61" w14:textId="77777777" w:rsidR="001F612A" w:rsidRPr="00500545" w:rsidRDefault="001F612A" w:rsidP="001F612A">
      <w:pPr>
        <w:pStyle w:val="ListParagraph"/>
        <w:numPr>
          <w:ilvl w:val="0"/>
          <w:numId w:val="58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ascii="Times New Roman" w:eastAsia="Times New Roman" w:hAnsi="Times New Roman"/>
          <w:sz w:val="24"/>
          <w:lang w:eastAsia="zh-CN"/>
        </w:rPr>
      </w:pPr>
      <w:r w:rsidRPr="00500545">
        <w:rPr>
          <w:rFonts w:ascii="Times New Roman" w:eastAsia="Times New Roman" w:hAnsi="Times New Roman"/>
          <w:sz w:val="24"/>
          <w:lang w:eastAsia="zh-CN"/>
        </w:rPr>
        <w:t xml:space="preserve">The RTD between anchor UEs </w:t>
      </w:r>
    </w:p>
    <w:p w14:paraId="208BE78C" w14:textId="77777777" w:rsidR="001F612A" w:rsidRPr="00500545" w:rsidRDefault="001F612A" w:rsidP="001F612A">
      <w:pPr>
        <w:rPr>
          <w:highlight w:val="green"/>
        </w:rPr>
      </w:pPr>
    </w:p>
    <w:p w14:paraId="323EA433" w14:textId="77777777" w:rsidR="001F612A" w:rsidRPr="00500545" w:rsidRDefault="001F612A" w:rsidP="001F612A">
      <w:r w:rsidRPr="00500545">
        <w:rPr>
          <w:highlight w:val="green"/>
        </w:rPr>
        <w:t>Agreement</w:t>
      </w:r>
    </w:p>
    <w:p w14:paraId="282E172A" w14:textId="77777777" w:rsidR="001F612A" w:rsidRPr="00500545" w:rsidRDefault="001F612A" w:rsidP="001F612A">
      <w:r w:rsidRPr="00500545">
        <w:t>Support to include the following in the exchanged synchronization information of anchor UEs between a UE and LMF or another UE:</w:t>
      </w:r>
    </w:p>
    <w:p w14:paraId="0B3B698C" w14:textId="77777777" w:rsidR="001F612A" w:rsidRPr="00500545" w:rsidRDefault="001F612A" w:rsidP="001F612A">
      <w:pPr>
        <w:pStyle w:val="ListParagraph"/>
        <w:numPr>
          <w:ilvl w:val="0"/>
          <w:numId w:val="58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ascii="Times New Roman" w:eastAsia="Times New Roman" w:hAnsi="Times New Roman"/>
          <w:sz w:val="24"/>
          <w:lang w:eastAsia="zh-CN"/>
        </w:rPr>
      </w:pPr>
      <w:r w:rsidRPr="00500545">
        <w:rPr>
          <w:rFonts w:ascii="Times New Roman" w:eastAsia="Times New Roman" w:hAnsi="Times New Roman"/>
          <w:sz w:val="24"/>
          <w:lang w:eastAsia="zh-CN"/>
        </w:rPr>
        <w:t xml:space="preserve">The synchronization source type (GNSS, </w:t>
      </w:r>
      <w:proofErr w:type="spellStart"/>
      <w:r w:rsidRPr="00500545">
        <w:rPr>
          <w:rFonts w:ascii="Times New Roman" w:eastAsia="Times New Roman" w:hAnsi="Times New Roman"/>
          <w:sz w:val="24"/>
          <w:lang w:eastAsia="zh-CN"/>
        </w:rPr>
        <w:t>gNB</w:t>
      </w:r>
      <w:proofErr w:type="spellEnd"/>
      <w:r w:rsidRPr="00500545">
        <w:rPr>
          <w:rFonts w:ascii="Times New Roman" w:eastAsia="Times New Roman" w:hAnsi="Times New Roman"/>
          <w:sz w:val="24"/>
          <w:lang w:eastAsia="zh-CN"/>
        </w:rPr>
        <w:t>/</w:t>
      </w:r>
      <w:proofErr w:type="spellStart"/>
      <w:r w:rsidRPr="00500545">
        <w:rPr>
          <w:rFonts w:ascii="Times New Roman" w:eastAsia="Times New Roman" w:hAnsi="Times New Roman"/>
          <w:sz w:val="24"/>
          <w:lang w:eastAsia="zh-CN"/>
        </w:rPr>
        <w:t>eNB</w:t>
      </w:r>
      <w:proofErr w:type="spellEnd"/>
      <w:r w:rsidRPr="00500545">
        <w:rPr>
          <w:rFonts w:ascii="Times New Roman" w:eastAsia="Times New Roman" w:hAnsi="Times New Roman"/>
          <w:sz w:val="24"/>
          <w:lang w:eastAsia="zh-CN"/>
        </w:rPr>
        <w:t xml:space="preserve">, and UE) of anchor UEs, </w:t>
      </w:r>
    </w:p>
    <w:p w14:paraId="010872E2" w14:textId="77777777" w:rsidR="001F612A" w:rsidRDefault="001F612A" w:rsidP="001F612A"/>
    <w:p w14:paraId="0C6475A2" w14:textId="77777777" w:rsidR="001F612A" w:rsidRDefault="001F612A" w:rsidP="001F612A"/>
    <w:p w14:paraId="2ED5694C" w14:textId="79F15276" w:rsidR="00194876" w:rsidRDefault="001F612A" w:rsidP="001F612A">
      <w:pPr>
        <w:rPr>
          <w:szCs w:val="20"/>
        </w:rPr>
      </w:pPr>
      <w:r>
        <w:t xml:space="preserve">In [1] it was suggested that we update the previous agreement to improve the synchronization mitigation effect. We suggest the following minor </w:t>
      </w:r>
      <w:r w:rsidR="00194876">
        <w:rPr>
          <w:szCs w:val="20"/>
        </w:rPr>
        <w:t>modification:</w:t>
      </w:r>
    </w:p>
    <w:p w14:paraId="16F39327" w14:textId="77777777" w:rsidR="001F612A" w:rsidRPr="001F612A" w:rsidRDefault="001F612A" w:rsidP="001F612A">
      <w:pPr>
        <w:rPr>
          <w:b/>
          <w:bCs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94876" w:rsidRPr="001F612A" w14:paraId="6C67D3FC" w14:textId="77777777" w:rsidTr="00BC78A4">
        <w:tc>
          <w:tcPr>
            <w:tcW w:w="9060" w:type="dxa"/>
          </w:tcPr>
          <w:p w14:paraId="4C3542AE" w14:textId="77777777" w:rsidR="00194876" w:rsidRPr="00500545" w:rsidRDefault="00194876" w:rsidP="00BC78A4">
            <w:pPr>
              <w:rPr>
                <w:b/>
                <w:bCs/>
              </w:rPr>
            </w:pPr>
            <w:r w:rsidRPr="00500545">
              <w:rPr>
                <w:b/>
                <w:bCs/>
              </w:rPr>
              <w:t>To mitigate the impact of synchronization errors between anchor UEs for SL-PRS based measurement, the exchanged synchronization information of anchor UEs between a UE and LMF or another UE includes the following:</w:t>
            </w:r>
          </w:p>
          <w:p w14:paraId="324BDE49" w14:textId="77777777" w:rsidR="00194876" w:rsidRPr="00500545" w:rsidRDefault="00194876" w:rsidP="00194876">
            <w:pPr>
              <w:pStyle w:val="ListParagraph"/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lang w:eastAsia="zh-CN"/>
              </w:rPr>
            </w:pPr>
            <w:r w:rsidRPr="00500545">
              <w:rPr>
                <w:rFonts w:ascii="Times New Roman" w:eastAsia="Times New Roman" w:hAnsi="Times New Roman"/>
                <w:b/>
                <w:bCs/>
                <w:sz w:val="24"/>
                <w:lang w:eastAsia="zh-CN"/>
              </w:rPr>
              <w:t xml:space="preserve">The synchronization source type (GNSS, </w:t>
            </w:r>
            <w:proofErr w:type="spellStart"/>
            <w:r w:rsidRPr="00500545">
              <w:rPr>
                <w:rFonts w:ascii="Times New Roman" w:eastAsia="Times New Roman" w:hAnsi="Times New Roman"/>
                <w:b/>
                <w:bCs/>
                <w:sz w:val="24"/>
                <w:lang w:eastAsia="zh-CN"/>
              </w:rPr>
              <w:t>gNB</w:t>
            </w:r>
            <w:proofErr w:type="spellEnd"/>
            <w:r w:rsidRPr="00500545">
              <w:rPr>
                <w:rFonts w:ascii="Times New Roman" w:eastAsia="Times New Roman" w:hAnsi="Times New Roman"/>
                <w:b/>
                <w:bCs/>
                <w:sz w:val="24"/>
                <w:lang w:eastAsia="zh-CN"/>
              </w:rPr>
              <w:t>/</w:t>
            </w:r>
            <w:proofErr w:type="spellStart"/>
            <w:r w:rsidRPr="00500545">
              <w:rPr>
                <w:rFonts w:ascii="Times New Roman" w:eastAsia="Times New Roman" w:hAnsi="Times New Roman"/>
                <w:b/>
                <w:bCs/>
                <w:sz w:val="24"/>
                <w:lang w:eastAsia="zh-CN"/>
              </w:rPr>
              <w:t>eNB</w:t>
            </w:r>
            <w:proofErr w:type="spellEnd"/>
            <w:r w:rsidRPr="00500545">
              <w:rPr>
                <w:rFonts w:ascii="Times New Roman" w:eastAsia="Times New Roman" w:hAnsi="Times New Roman"/>
                <w:b/>
                <w:bCs/>
                <w:sz w:val="24"/>
                <w:lang w:eastAsia="zh-CN"/>
              </w:rPr>
              <w:t xml:space="preserve">, and UE) of anchor UEs, </w:t>
            </w:r>
          </w:p>
          <w:p w14:paraId="239B5E87" w14:textId="77777777" w:rsidR="00194876" w:rsidRPr="00500545" w:rsidRDefault="00194876" w:rsidP="00194876">
            <w:pPr>
              <w:pStyle w:val="ListParagraph"/>
              <w:numPr>
                <w:ilvl w:val="1"/>
                <w:numId w:val="58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eastAsia="Times New Roman" w:hAnsi="Times New Roman"/>
                <w:b/>
                <w:bCs/>
                <w:color w:val="FF0000"/>
                <w:sz w:val="24"/>
                <w:lang w:eastAsia="zh-CN"/>
              </w:rPr>
            </w:pPr>
            <w:r w:rsidRPr="00500545">
              <w:rPr>
                <w:rFonts w:ascii="Times New Roman" w:eastAsia="Times New Roman" w:hAnsi="Times New Roman"/>
                <w:b/>
                <w:bCs/>
                <w:color w:val="FF0000"/>
                <w:sz w:val="24"/>
                <w:lang w:eastAsia="zh-CN"/>
              </w:rPr>
              <w:t xml:space="preserve">If the synchronization source of an anchor UE is </w:t>
            </w:r>
            <w:proofErr w:type="spellStart"/>
            <w:r w:rsidRPr="00500545">
              <w:rPr>
                <w:rFonts w:ascii="Times New Roman" w:eastAsia="Times New Roman" w:hAnsi="Times New Roman"/>
                <w:b/>
                <w:bCs/>
                <w:color w:val="FF0000"/>
                <w:sz w:val="24"/>
                <w:lang w:eastAsia="zh-CN"/>
              </w:rPr>
              <w:t>SyncRef</w:t>
            </w:r>
            <w:proofErr w:type="spellEnd"/>
            <w:r w:rsidRPr="00500545">
              <w:rPr>
                <w:rFonts w:ascii="Times New Roman" w:eastAsia="Times New Roman" w:hAnsi="Times New Roman"/>
                <w:b/>
                <w:bCs/>
                <w:color w:val="FF0000"/>
                <w:sz w:val="24"/>
                <w:lang w:eastAsia="zh-CN"/>
              </w:rPr>
              <w:t xml:space="preserve"> UE, the anchor UE can optionally indicate the </w:t>
            </w:r>
            <w:r w:rsidRPr="00500545">
              <w:rPr>
                <w:rFonts w:ascii="Times New Roman" w:eastAsia="Times New Roman" w:hAnsi="Times New Roman"/>
                <w:b/>
                <w:bCs/>
                <w:strike/>
                <w:color w:val="FF0000"/>
                <w:sz w:val="24"/>
                <w:lang w:eastAsia="zh-CN"/>
              </w:rPr>
              <w:t>coverage status and</w:t>
            </w:r>
            <w:r w:rsidRPr="00500545">
              <w:rPr>
                <w:rFonts w:ascii="Times New Roman" w:eastAsia="Times New Roman" w:hAnsi="Times New Roman"/>
                <w:b/>
                <w:bCs/>
                <w:color w:val="FF0000"/>
                <w:sz w:val="24"/>
                <w:lang w:eastAsia="zh-CN"/>
              </w:rPr>
              <w:t xml:space="preserve"> synchronization connection status (whether the </w:t>
            </w:r>
            <w:proofErr w:type="spellStart"/>
            <w:r w:rsidRPr="00500545">
              <w:rPr>
                <w:rFonts w:ascii="Times New Roman" w:eastAsia="Times New Roman" w:hAnsi="Times New Roman"/>
                <w:b/>
                <w:bCs/>
                <w:color w:val="FF0000"/>
                <w:sz w:val="24"/>
                <w:lang w:eastAsia="zh-CN"/>
              </w:rPr>
              <w:t>SyncRef</w:t>
            </w:r>
            <w:proofErr w:type="spellEnd"/>
            <w:r w:rsidRPr="00500545">
              <w:rPr>
                <w:rFonts w:ascii="Times New Roman" w:eastAsia="Times New Roman" w:hAnsi="Times New Roman"/>
                <w:b/>
                <w:bCs/>
                <w:color w:val="FF0000"/>
                <w:sz w:val="24"/>
                <w:lang w:eastAsia="zh-CN"/>
              </w:rPr>
              <w:t xml:space="preserve"> UE is directly or indirectly synchronized to GNSS/</w:t>
            </w:r>
            <w:proofErr w:type="spellStart"/>
            <w:r w:rsidRPr="00500545">
              <w:rPr>
                <w:rFonts w:ascii="Times New Roman" w:eastAsia="Times New Roman" w:hAnsi="Times New Roman"/>
                <w:b/>
                <w:bCs/>
                <w:color w:val="FF0000"/>
                <w:sz w:val="24"/>
                <w:lang w:eastAsia="zh-CN"/>
              </w:rPr>
              <w:t>gNB</w:t>
            </w:r>
            <w:proofErr w:type="spellEnd"/>
            <w:r w:rsidRPr="00500545">
              <w:rPr>
                <w:rFonts w:ascii="Times New Roman" w:eastAsia="Times New Roman" w:hAnsi="Times New Roman"/>
                <w:b/>
                <w:bCs/>
                <w:color w:val="FF0000"/>
                <w:sz w:val="24"/>
                <w:lang w:eastAsia="zh-CN"/>
              </w:rPr>
              <w:t xml:space="preserve">, or other </w:t>
            </w:r>
            <w:proofErr w:type="spellStart"/>
            <w:r w:rsidRPr="00500545">
              <w:rPr>
                <w:rFonts w:ascii="Times New Roman" w:eastAsia="Times New Roman" w:hAnsi="Times New Roman"/>
                <w:b/>
                <w:bCs/>
                <w:color w:val="FF0000"/>
                <w:sz w:val="24"/>
                <w:lang w:eastAsia="zh-CN"/>
              </w:rPr>
              <w:t>SyncRef</w:t>
            </w:r>
            <w:proofErr w:type="spellEnd"/>
            <w:r w:rsidRPr="00500545">
              <w:rPr>
                <w:rFonts w:ascii="Times New Roman" w:eastAsia="Times New Roman" w:hAnsi="Times New Roman"/>
                <w:b/>
                <w:bCs/>
                <w:color w:val="FF0000"/>
                <w:sz w:val="24"/>
                <w:lang w:eastAsia="zh-CN"/>
              </w:rPr>
              <w:t xml:space="preserve"> UE) of the </w:t>
            </w:r>
            <w:proofErr w:type="spellStart"/>
            <w:r w:rsidRPr="00500545">
              <w:rPr>
                <w:rFonts w:ascii="Times New Roman" w:eastAsia="Times New Roman" w:hAnsi="Times New Roman"/>
                <w:b/>
                <w:bCs/>
                <w:color w:val="FF0000"/>
                <w:sz w:val="24"/>
                <w:lang w:eastAsia="zh-CN"/>
              </w:rPr>
              <w:t>SyncRef</w:t>
            </w:r>
            <w:proofErr w:type="spellEnd"/>
            <w:r w:rsidRPr="00500545">
              <w:rPr>
                <w:rFonts w:ascii="Times New Roman" w:eastAsia="Times New Roman" w:hAnsi="Times New Roman"/>
                <w:b/>
                <w:bCs/>
                <w:color w:val="FF0000"/>
                <w:sz w:val="24"/>
                <w:lang w:eastAsia="zh-CN"/>
              </w:rPr>
              <w:t xml:space="preserve"> UE</w:t>
            </w:r>
          </w:p>
          <w:p w14:paraId="1A8629E0" w14:textId="77777777" w:rsidR="00194876" w:rsidRPr="00500545" w:rsidRDefault="00194876" w:rsidP="00194876">
            <w:pPr>
              <w:pStyle w:val="ListParagraph"/>
              <w:numPr>
                <w:ilvl w:val="1"/>
                <w:numId w:val="58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eastAsia="Times New Roman" w:hAnsi="Times New Roman"/>
                <w:b/>
                <w:bCs/>
                <w:strike/>
                <w:sz w:val="24"/>
                <w:lang w:eastAsia="zh-CN"/>
              </w:rPr>
            </w:pPr>
            <w:r w:rsidRPr="00500545">
              <w:rPr>
                <w:rFonts w:ascii="Times New Roman" w:eastAsia="Times New Roman" w:hAnsi="Times New Roman"/>
                <w:b/>
                <w:bCs/>
                <w:strike/>
                <w:color w:val="FF0000"/>
                <w:sz w:val="24"/>
                <w:lang w:eastAsia="zh-CN"/>
              </w:rPr>
              <w:t xml:space="preserve">If the synchronization source of an anchor UE is </w:t>
            </w:r>
            <w:proofErr w:type="spellStart"/>
            <w:r w:rsidRPr="00500545">
              <w:rPr>
                <w:rFonts w:ascii="Times New Roman" w:eastAsia="Times New Roman" w:hAnsi="Times New Roman"/>
                <w:b/>
                <w:bCs/>
                <w:strike/>
                <w:color w:val="FF0000"/>
                <w:sz w:val="24"/>
                <w:lang w:eastAsia="zh-CN"/>
              </w:rPr>
              <w:t>gNB</w:t>
            </w:r>
            <w:proofErr w:type="spellEnd"/>
            <w:r w:rsidRPr="00500545">
              <w:rPr>
                <w:rFonts w:ascii="Times New Roman" w:eastAsia="Times New Roman" w:hAnsi="Times New Roman"/>
                <w:b/>
                <w:bCs/>
                <w:strike/>
                <w:color w:val="FF0000"/>
                <w:sz w:val="24"/>
                <w:lang w:eastAsia="zh-CN"/>
              </w:rPr>
              <w:t>, the anchor UE can further provide cell identity information</w:t>
            </w:r>
          </w:p>
          <w:p w14:paraId="28013F22" w14:textId="77777777" w:rsidR="00194876" w:rsidRPr="00500545" w:rsidRDefault="00194876" w:rsidP="00194876">
            <w:pPr>
              <w:pStyle w:val="ListParagraph"/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eastAsia="Times New Roman" w:hAnsi="Times New Roman"/>
                <w:b/>
                <w:bCs/>
                <w:strike/>
                <w:color w:val="FF0000"/>
                <w:sz w:val="24"/>
                <w:lang w:eastAsia="zh-CN"/>
              </w:rPr>
            </w:pPr>
            <w:r w:rsidRPr="00500545">
              <w:rPr>
                <w:rFonts w:ascii="Times New Roman" w:eastAsia="Times New Roman" w:hAnsi="Times New Roman"/>
                <w:b/>
                <w:bCs/>
                <w:strike/>
                <w:color w:val="FF0000"/>
                <w:sz w:val="24"/>
                <w:lang w:eastAsia="zh-CN"/>
              </w:rPr>
              <w:t>[Synchronization quality/accuracy information]</w:t>
            </w:r>
          </w:p>
          <w:p w14:paraId="52DFBD23" w14:textId="77777777" w:rsidR="00194876" w:rsidRPr="001F612A" w:rsidRDefault="00194876" w:rsidP="00194876">
            <w:pPr>
              <w:pStyle w:val="ListParagraph"/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eastAsia="Times New Roman" w:hAnsi="Times New Roman"/>
                <w:b/>
                <w:bCs/>
                <w:szCs w:val="20"/>
                <w:lang w:eastAsia="zh-CN"/>
              </w:rPr>
            </w:pPr>
            <w:r w:rsidRPr="00500545">
              <w:rPr>
                <w:rFonts w:ascii="Times New Roman" w:eastAsia="Times New Roman" w:hAnsi="Times New Roman"/>
                <w:b/>
                <w:bCs/>
                <w:sz w:val="24"/>
                <w:lang w:eastAsia="zh-CN"/>
              </w:rPr>
              <w:t>The RTD between anchor UEs</w:t>
            </w:r>
          </w:p>
        </w:tc>
      </w:tr>
    </w:tbl>
    <w:p w14:paraId="663C5671" w14:textId="77777777" w:rsidR="00194876" w:rsidRDefault="00194876" w:rsidP="00194876">
      <w:pPr>
        <w:pStyle w:val="BodyText"/>
        <w:spacing w:line="260" w:lineRule="exact"/>
        <w:rPr>
          <w:rFonts w:eastAsiaTheme="minorEastAsia"/>
          <w:b/>
          <w:iCs/>
          <w:szCs w:val="20"/>
          <w:lang w:eastAsia="zh-CN"/>
        </w:rPr>
      </w:pPr>
    </w:p>
    <w:p w14:paraId="5302D5EB" w14:textId="77777777" w:rsidR="00194876" w:rsidRDefault="00194876" w:rsidP="00653CCE">
      <w:pPr>
        <w:jc w:val="both"/>
        <w:rPr>
          <w:sz w:val="22"/>
          <w:szCs w:val="22"/>
        </w:rPr>
      </w:pPr>
    </w:p>
    <w:p w14:paraId="5AF7F5BB" w14:textId="46A5388B" w:rsidR="00ED7653" w:rsidRDefault="008A13B7" w:rsidP="008134DE">
      <w:pPr>
        <w:pStyle w:val="Heading1"/>
      </w:pPr>
      <w:r>
        <w:t>Con</w:t>
      </w:r>
      <w:r w:rsidR="00ED7653" w:rsidRPr="008134DE">
        <w:t>clusion</w:t>
      </w:r>
    </w:p>
    <w:p w14:paraId="205AAABA" w14:textId="072E9711" w:rsidR="00DA7316" w:rsidRPr="00500545" w:rsidRDefault="00592E19" w:rsidP="00DA7316">
      <w:r w:rsidRPr="00500545">
        <w:t>In this contribution, the following observations and proposals were made:</w:t>
      </w:r>
    </w:p>
    <w:p w14:paraId="21660E37" w14:textId="77777777" w:rsidR="00592E19" w:rsidRPr="00500545" w:rsidRDefault="00592E19" w:rsidP="00DA7316"/>
    <w:p w14:paraId="032A8E23" w14:textId="77777777" w:rsidR="001F612A" w:rsidRPr="00500545" w:rsidRDefault="001F612A" w:rsidP="001F612A">
      <w:pPr>
        <w:jc w:val="both"/>
        <w:rPr>
          <w:b/>
          <w:bCs/>
          <w:i/>
          <w:iCs/>
        </w:rPr>
      </w:pPr>
      <w:r w:rsidRPr="00500545">
        <w:rPr>
          <w:b/>
          <w:bCs/>
          <w:i/>
          <w:iCs/>
        </w:rPr>
        <w:lastRenderedPageBreak/>
        <w:t xml:space="preserve">Proposal 1: </w:t>
      </w:r>
    </w:p>
    <w:p w14:paraId="129B9322" w14:textId="77777777" w:rsidR="001F612A" w:rsidRPr="00500545" w:rsidRDefault="001F612A" w:rsidP="001F612A">
      <w:pPr>
        <w:pStyle w:val="BodyText"/>
        <w:spacing w:line="260" w:lineRule="exact"/>
        <w:ind w:left="1860"/>
        <w:rPr>
          <w:rFonts w:eastAsiaTheme="minorEastAsia"/>
          <w:b/>
          <w:bCs/>
          <w:i/>
          <w:iCs/>
          <w:sz w:val="24"/>
          <w:lang w:eastAsia="zh-CN"/>
        </w:rPr>
      </w:pPr>
      <w:r w:rsidRPr="00500545">
        <w:rPr>
          <w:rFonts w:eastAsiaTheme="minorEastAsia"/>
          <w:b/>
          <w:bCs/>
          <w:i/>
          <w:iCs/>
          <w:sz w:val="24"/>
          <w:lang w:eastAsia="zh-CN"/>
        </w:rPr>
        <w:t xml:space="preserve">For SL </w:t>
      </w:r>
      <w:r w:rsidRPr="00500545">
        <w:rPr>
          <w:rFonts w:eastAsiaTheme="minorEastAsia" w:hint="eastAsia"/>
          <w:b/>
          <w:bCs/>
          <w:i/>
          <w:iCs/>
          <w:sz w:val="24"/>
          <w:lang w:eastAsia="zh-CN"/>
        </w:rPr>
        <w:t>RTT</w:t>
      </w:r>
      <w:r w:rsidRPr="00500545">
        <w:rPr>
          <w:rFonts w:eastAsiaTheme="minorEastAsia"/>
          <w:b/>
          <w:bCs/>
          <w:i/>
          <w:iCs/>
          <w:sz w:val="24"/>
          <w:lang w:eastAsia="zh-CN"/>
        </w:rPr>
        <w:t xml:space="preserve">, support LMF/UE to request with higher layer </w:t>
      </w:r>
      <w:proofErr w:type="spellStart"/>
      <w:r w:rsidRPr="00500545">
        <w:rPr>
          <w:rFonts w:eastAsiaTheme="minorEastAsia"/>
          <w:b/>
          <w:bCs/>
          <w:i/>
          <w:iCs/>
          <w:sz w:val="24"/>
          <w:lang w:eastAsia="zh-CN"/>
        </w:rPr>
        <w:t>signaling</w:t>
      </w:r>
      <w:proofErr w:type="spellEnd"/>
      <w:r w:rsidRPr="00500545">
        <w:rPr>
          <w:rFonts w:eastAsiaTheme="minorEastAsia"/>
          <w:b/>
          <w:bCs/>
          <w:i/>
          <w:iCs/>
          <w:sz w:val="24"/>
          <w:lang w:eastAsia="zh-CN"/>
        </w:rPr>
        <w:t xml:space="preserve"> the measuring UE to report the associated SL-PRS transmission timestamp.</w:t>
      </w:r>
    </w:p>
    <w:p w14:paraId="75683E97" w14:textId="77777777" w:rsidR="001F612A" w:rsidRPr="00500545" w:rsidRDefault="001F612A" w:rsidP="001F612A">
      <w:pPr>
        <w:pStyle w:val="BodyText"/>
        <w:numPr>
          <w:ilvl w:val="0"/>
          <w:numId w:val="60"/>
        </w:numPr>
        <w:spacing w:line="260" w:lineRule="exact"/>
        <w:ind w:left="840"/>
        <w:rPr>
          <w:rFonts w:eastAsiaTheme="minorEastAsia"/>
          <w:b/>
          <w:bCs/>
          <w:i/>
          <w:iCs/>
          <w:sz w:val="24"/>
          <w:lang w:eastAsia="zh-CN"/>
        </w:rPr>
      </w:pPr>
      <w:r w:rsidRPr="00500545">
        <w:rPr>
          <w:rFonts w:eastAsia="DengXian" w:hint="eastAsia"/>
          <w:b/>
          <w:bCs/>
          <w:i/>
          <w:iCs/>
          <w:sz w:val="24"/>
          <w:lang w:val="en-US" w:eastAsia="zh-CN"/>
        </w:rPr>
        <w:t>I</w:t>
      </w:r>
      <w:r w:rsidRPr="00500545">
        <w:rPr>
          <w:rFonts w:eastAsia="DengXian"/>
          <w:b/>
          <w:bCs/>
          <w:i/>
          <w:iCs/>
          <w:sz w:val="24"/>
          <w:lang w:val="en-US" w:eastAsia="zh-CN"/>
        </w:rPr>
        <w:t>t is up to the UE whether to report Tx time information when it receives a request</w:t>
      </w:r>
    </w:p>
    <w:p w14:paraId="1A741F18" w14:textId="38DD9B3D" w:rsidR="004867B8" w:rsidRPr="00500545" w:rsidRDefault="004867B8" w:rsidP="00DA7316"/>
    <w:p w14:paraId="531C44A5" w14:textId="51E73464" w:rsidR="001F612A" w:rsidRPr="00500545" w:rsidRDefault="001F612A" w:rsidP="001F612A">
      <w:pPr>
        <w:rPr>
          <w:b/>
          <w:bCs/>
          <w:i/>
          <w:iCs/>
        </w:rPr>
      </w:pPr>
      <w:r w:rsidRPr="00500545">
        <w:rPr>
          <w:b/>
          <w:bCs/>
          <w:i/>
          <w:iCs/>
        </w:rPr>
        <w:t xml:space="preserve">Proposal 2: </w:t>
      </w:r>
      <w:r w:rsidR="004F647D" w:rsidRPr="00500545">
        <w:rPr>
          <w:b/>
          <w:bCs/>
          <w:i/>
          <w:iCs/>
        </w:rPr>
        <w:t>To improve synchronization for time-based positioning methods update the following agreement</w:t>
      </w:r>
      <w:r w:rsidRPr="00500545">
        <w:rPr>
          <w:b/>
          <w:bCs/>
          <w:i/>
          <w:iCs/>
        </w:rPr>
        <w:t>:</w:t>
      </w:r>
    </w:p>
    <w:p w14:paraId="7E82484D" w14:textId="77777777" w:rsidR="001F612A" w:rsidRPr="00500545" w:rsidRDefault="001F612A" w:rsidP="001F612A">
      <w:pPr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F612A" w:rsidRPr="00500545" w14:paraId="309AC62E" w14:textId="77777777" w:rsidTr="00BC78A4">
        <w:tc>
          <w:tcPr>
            <w:tcW w:w="9060" w:type="dxa"/>
          </w:tcPr>
          <w:p w14:paraId="671CB46C" w14:textId="77777777" w:rsidR="001F612A" w:rsidRPr="00500545" w:rsidRDefault="001F612A" w:rsidP="00BC78A4">
            <w:pPr>
              <w:rPr>
                <w:b/>
                <w:bCs/>
              </w:rPr>
            </w:pPr>
            <w:r w:rsidRPr="00500545">
              <w:rPr>
                <w:b/>
                <w:bCs/>
              </w:rPr>
              <w:t>To mitigate the impact of synchronization errors between anchor UEs for SL-PRS based measurement, the exchanged synchronization information of anchor UEs between a UE and LMF or another UE includes the following:</w:t>
            </w:r>
          </w:p>
          <w:p w14:paraId="53427637" w14:textId="77777777" w:rsidR="001F612A" w:rsidRPr="00500545" w:rsidRDefault="001F612A" w:rsidP="00BC78A4">
            <w:pPr>
              <w:pStyle w:val="ListParagraph"/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lang w:eastAsia="zh-CN"/>
              </w:rPr>
            </w:pPr>
            <w:r w:rsidRPr="00500545">
              <w:rPr>
                <w:rFonts w:ascii="Times New Roman" w:eastAsia="Times New Roman" w:hAnsi="Times New Roman"/>
                <w:b/>
                <w:bCs/>
                <w:sz w:val="24"/>
                <w:lang w:eastAsia="zh-CN"/>
              </w:rPr>
              <w:t xml:space="preserve">The synchronization source type (GNSS, </w:t>
            </w:r>
            <w:proofErr w:type="spellStart"/>
            <w:r w:rsidRPr="00500545">
              <w:rPr>
                <w:rFonts w:ascii="Times New Roman" w:eastAsia="Times New Roman" w:hAnsi="Times New Roman"/>
                <w:b/>
                <w:bCs/>
                <w:sz w:val="24"/>
                <w:lang w:eastAsia="zh-CN"/>
              </w:rPr>
              <w:t>gNB</w:t>
            </w:r>
            <w:proofErr w:type="spellEnd"/>
            <w:r w:rsidRPr="00500545">
              <w:rPr>
                <w:rFonts w:ascii="Times New Roman" w:eastAsia="Times New Roman" w:hAnsi="Times New Roman"/>
                <w:b/>
                <w:bCs/>
                <w:sz w:val="24"/>
                <w:lang w:eastAsia="zh-CN"/>
              </w:rPr>
              <w:t>/</w:t>
            </w:r>
            <w:proofErr w:type="spellStart"/>
            <w:r w:rsidRPr="00500545">
              <w:rPr>
                <w:rFonts w:ascii="Times New Roman" w:eastAsia="Times New Roman" w:hAnsi="Times New Roman"/>
                <w:b/>
                <w:bCs/>
                <w:sz w:val="24"/>
                <w:lang w:eastAsia="zh-CN"/>
              </w:rPr>
              <w:t>eNB</w:t>
            </w:r>
            <w:proofErr w:type="spellEnd"/>
            <w:r w:rsidRPr="00500545">
              <w:rPr>
                <w:rFonts w:ascii="Times New Roman" w:eastAsia="Times New Roman" w:hAnsi="Times New Roman"/>
                <w:b/>
                <w:bCs/>
                <w:sz w:val="24"/>
                <w:lang w:eastAsia="zh-CN"/>
              </w:rPr>
              <w:t xml:space="preserve">, and UE) of anchor UEs, </w:t>
            </w:r>
          </w:p>
          <w:p w14:paraId="37BDF3CC" w14:textId="77777777" w:rsidR="001F612A" w:rsidRPr="00500545" w:rsidRDefault="001F612A" w:rsidP="00BC78A4">
            <w:pPr>
              <w:pStyle w:val="ListParagraph"/>
              <w:numPr>
                <w:ilvl w:val="1"/>
                <w:numId w:val="58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eastAsia="Times New Roman" w:hAnsi="Times New Roman"/>
                <w:b/>
                <w:bCs/>
                <w:color w:val="FF0000"/>
                <w:sz w:val="24"/>
                <w:lang w:eastAsia="zh-CN"/>
              </w:rPr>
            </w:pPr>
            <w:r w:rsidRPr="00500545">
              <w:rPr>
                <w:rFonts w:ascii="Times New Roman" w:eastAsia="Times New Roman" w:hAnsi="Times New Roman"/>
                <w:b/>
                <w:bCs/>
                <w:color w:val="FF0000"/>
                <w:sz w:val="24"/>
                <w:lang w:eastAsia="zh-CN"/>
              </w:rPr>
              <w:t xml:space="preserve">If the synchronization source of an anchor UE is </w:t>
            </w:r>
            <w:proofErr w:type="spellStart"/>
            <w:r w:rsidRPr="00500545">
              <w:rPr>
                <w:rFonts w:ascii="Times New Roman" w:eastAsia="Times New Roman" w:hAnsi="Times New Roman"/>
                <w:b/>
                <w:bCs/>
                <w:color w:val="FF0000"/>
                <w:sz w:val="24"/>
                <w:lang w:eastAsia="zh-CN"/>
              </w:rPr>
              <w:t>SyncRef</w:t>
            </w:r>
            <w:proofErr w:type="spellEnd"/>
            <w:r w:rsidRPr="00500545">
              <w:rPr>
                <w:rFonts w:ascii="Times New Roman" w:eastAsia="Times New Roman" w:hAnsi="Times New Roman"/>
                <w:b/>
                <w:bCs/>
                <w:color w:val="FF0000"/>
                <w:sz w:val="24"/>
                <w:lang w:eastAsia="zh-CN"/>
              </w:rPr>
              <w:t xml:space="preserve"> UE, the anchor UE can optionally indicate the </w:t>
            </w:r>
            <w:r w:rsidRPr="00500545">
              <w:rPr>
                <w:rFonts w:ascii="Times New Roman" w:eastAsia="Times New Roman" w:hAnsi="Times New Roman"/>
                <w:b/>
                <w:bCs/>
                <w:strike/>
                <w:color w:val="FF0000"/>
                <w:sz w:val="24"/>
                <w:lang w:eastAsia="zh-CN"/>
              </w:rPr>
              <w:t>coverage status and</w:t>
            </w:r>
            <w:r w:rsidRPr="00500545">
              <w:rPr>
                <w:rFonts w:ascii="Times New Roman" w:eastAsia="Times New Roman" w:hAnsi="Times New Roman"/>
                <w:b/>
                <w:bCs/>
                <w:color w:val="FF0000"/>
                <w:sz w:val="24"/>
                <w:lang w:eastAsia="zh-CN"/>
              </w:rPr>
              <w:t xml:space="preserve"> synchronization connection status (whether the </w:t>
            </w:r>
            <w:proofErr w:type="spellStart"/>
            <w:r w:rsidRPr="00500545">
              <w:rPr>
                <w:rFonts w:ascii="Times New Roman" w:eastAsia="Times New Roman" w:hAnsi="Times New Roman"/>
                <w:b/>
                <w:bCs/>
                <w:color w:val="FF0000"/>
                <w:sz w:val="24"/>
                <w:lang w:eastAsia="zh-CN"/>
              </w:rPr>
              <w:t>SyncRef</w:t>
            </w:r>
            <w:proofErr w:type="spellEnd"/>
            <w:r w:rsidRPr="00500545">
              <w:rPr>
                <w:rFonts w:ascii="Times New Roman" w:eastAsia="Times New Roman" w:hAnsi="Times New Roman"/>
                <w:b/>
                <w:bCs/>
                <w:color w:val="FF0000"/>
                <w:sz w:val="24"/>
                <w:lang w:eastAsia="zh-CN"/>
              </w:rPr>
              <w:t xml:space="preserve"> UE is directly or indirectly synchronized to GNSS/</w:t>
            </w:r>
            <w:proofErr w:type="spellStart"/>
            <w:r w:rsidRPr="00500545">
              <w:rPr>
                <w:rFonts w:ascii="Times New Roman" w:eastAsia="Times New Roman" w:hAnsi="Times New Roman"/>
                <w:b/>
                <w:bCs/>
                <w:color w:val="FF0000"/>
                <w:sz w:val="24"/>
                <w:lang w:eastAsia="zh-CN"/>
              </w:rPr>
              <w:t>gNB</w:t>
            </w:r>
            <w:proofErr w:type="spellEnd"/>
            <w:r w:rsidRPr="00500545">
              <w:rPr>
                <w:rFonts w:ascii="Times New Roman" w:eastAsia="Times New Roman" w:hAnsi="Times New Roman"/>
                <w:b/>
                <w:bCs/>
                <w:color w:val="FF0000"/>
                <w:sz w:val="24"/>
                <w:lang w:eastAsia="zh-CN"/>
              </w:rPr>
              <w:t xml:space="preserve">, or other </w:t>
            </w:r>
            <w:proofErr w:type="spellStart"/>
            <w:r w:rsidRPr="00500545">
              <w:rPr>
                <w:rFonts w:ascii="Times New Roman" w:eastAsia="Times New Roman" w:hAnsi="Times New Roman"/>
                <w:b/>
                <w:bCs/>
                <w:color w:val="FF0000"/>
                <w:sz w:val="24"/>
                <w:lang w:eastAsia="zh-CN"/>
              </w:rPr>
              <w:t>SyncRef</w:t>
            </w:r>
            <w:proofErr w:type="spellEnd"/>
            <w:r w:rsidRPr="00500545">
              <w:rPr>
                <w:rFonts w:ascii="Times New Roman" w:eastAsia="Times New Roman" w:hAnsi="Times New Roman"/>
                <w:b/>
                <w:bCs/>
                <w:color w:val="FF0000"/>
                <w:sz w:val="24"/>
                <w:lang w:eastAsia="zh-CN"/>
              </w:rPr>
              <w:t xml:space="preserve"> UE) of the </w:t>
            </w:r>
            <w:proofErr w:type="spellStart"/>
            <w:r w:rsidRPr="00500545">
              <w:rPr>
                <w:rFonts w:ascii="Times New Roman" w:eastAsia="Times New Roman" w:hAnsi="Times New Roman"/>
                <w:b/>
                <w:bCs/>
                <w:color w:val="FF0000"/>
                <w:sz w:val="24"/>
                <w:lang w:eastAsia="zh-CN"/>
              </w:rPr>
              <w:t>SyncRef</w:t>
            </w:r>
            <w:proofErr w:type="spellEnd"/>
            <w:r w:rsidRPr="00500545">
              <w:rPr>
                <w:rFonts w:ascii="Times New Roman" w:eastAsia="Times New Roman" w:hAnsi="Times New Roman"/>
                <w:b/>
                <w:bCs/>
                <w:color w:val="FF0000"/>
                <w:sz w:val="24"/>
                <w:lang w:eastAsia="zh-CN"/>
              </w:rPr>
              <w:t xml:space="preserve"> UE</w:t>
            </w:r>
          </w:p>
          <w:p w14:paraId="0D3EAE75" w14:textId="77777777" w:rsidR="001F612A" w:rsidRPr="00500545" w:rsidRDefault="001F612A" w:rsidP="00BC78A4">
            <w:pPr>
              <w:pStyle w:val="ListParagraph"/>
              <w:numPr>
                <w:ilvl w:val="1"/>
                <w:numId w:val="58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eastAsia="Times New Roman" w:hAnsi="Times New Roman"/>
                <w:b/>
                <w:bCs/>
                <w:strike/>
                <w:sz w:val="24"/>
                <w:lang w:eastAsia="zh-CN"/>
              </w:rPr>
            </w:pPr>
            <w:r w:rsidRPr="00500545">
              <w:rPr>
                <w:rFonts w:ascii="Times New Roman" w:eastAsia="Times New Roman" w:hAnsi="Times New Roman"/>
                <w:b/>
                <w:bCs/>
                <w:strike/>
                <w:color w:val="FF0000"/>
                <w:sz w:val="24"/>
                <w:lang w:eastAsia="zh-CN"/>
              </w:rPr>
              <w:t xml:space="preserve">If the synchronization source of an anchor UE is </w:t>
            </w:r>
            <w:proofErr w:type="spellStart"/>
            <w:r w:rsidRPr="00500545">
              <w:rPr>
                <w:rFonts w:ascii="Times New Roman" w:eastAsia="Times New Roman" w:hAnsi="Times New Roman"/>
                <w:b/>
                <w:bCs/>
                <w:strike/>
                <w:color w:val="FF0000"/>
                <w:sz w:val="24"/>
                <w:lang w:eastAsia="zh-CN"/>
              </w:rPr>
              <w:t>gNB</w:t>
            </w:r>
            <w:proofErr w:type="spellEnd"/>
            <w:r w:rsidRPr="00500545">
              <w:rPr>
                <w:rFonts w:ascii="Times New Roman" w:eastAsia="Times New Roman" w:hAnsi="Times New Roman"/>
                <w:b/>
                <w:bCs/>
                <w:strike/>
                <w:color w:val="FF0000"/>
                <w:sz w:val="24"/>
                <w:lang w:eastAsia="zh-CN"/>
              </w:rPr>
              <w:t>, the anchor UE can further provide cell identity information</w:t>
            </w:r>
          </w:p>
          <w:p w14:paraId="38B76DB6" w14:textId="77777777" w:rsidR="001F612A" w:rsidRPr="00500545" w:rsidRDefault="001F612A" w:rsidP="00BC78A4">
            <w:pPr>
              <w:pStyle w:val="ListParagraph"/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eastAsia="Times New Roman" w:hAnsi="Times New Roman"/>
                <w:b/>
                <w:bCs/>
                <w:strike/>
                <w:color w:val="FF0000"/>
                <w:sz w:val="24"/>
                <w:lang w:eastAsia="zh-CN"/>
              </w:rPr>
            </w:pPr>
            <w:r w:rsidRPr="00500545">
              <w:rPr>
                <w:rFonts w:ascii="Times New Roman" w:eastAsia="Times New Roman" w:hAnsi="Times New Roman"/>
                <w:b/>
                <w:bCs/>
                <w:strike/>
                <w:color w:val="FF0000"/>
                <w:sz w:val="24"/>
                <w:lang w:eastAsia="zh-CN"/>
              </w:rPr>
              <w:t>[Synchronization quality/accuracy information]</w:t>
            </w:r>
          </w:p>
          <w:p w14:paraId="6FF8A339" w14:textId="77777777" w:rsidR="001F612A" w:rsidRPr="00500545" w:rsidRDefault="001F612A" w:rsidP="00BC78A4">
            <w:pPr>
              <w:pStyle w:val="ListParagraph"/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lang w:eastAsia="zh-CN"/>
              </w:rPr>
            </w:pPr>
            <w:r w:rsidRPr="00500545">
              <w:rPr>
                <w:rFonts w:ascii="Times New Roman" w:eastAsia="Times New Roman" w:hAnsi="Times New Roman"/>
                <w:b/>
                <w:bCs/>
                <w:sz w:val="24"/>
                <w:lang w:eastAsia="zh-CN"/>
              </w:rPr>
              <w:t>The RTD between anchor UEs</w:t>
            </w:r>
          </w:p>
        </w:tc>
      </w:tr>
    </w:tbl>
    <w:p w14:paraId="04B7FF22" w14:textId="77777777" w:rsidR="001F612A" w:rsidRDefault="001F612A" w:rsidP="00DA7316"/>
    <w:p w14:paraId="2A5BA4DC" w14:textId="581FA339" w:rsidR="002134C9" w:rsidRPr="008134DE" w:rsidRDefault="002134C9" w:rsidP="008134DE">
      <w:pPr>
        <w:pStyle w:val="Heading1"/>
      </w:pPr>
      <w:r w:rsidRPr="008134DE">
        <w:t>Reference</w:t>
      </w:r>
    </w:p>
    <w:p w14:paraId="2028F083" w14:textId="5F774CF3" w:rsidR="00AF329D" w:rsidRPr="00DA30CE" w:rsidRDefault="00194876" w:rsidP="0019487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  <w:rPr>
          <w:lang w:val="en-GB"/>
        </w:rPr>
      </w:pPr>
      <w:r w:rsidRPr="00DA30CE">
        <w:t xml:space="preserve">R1-2310342 </w:t>
      </w:r>
      <w:r w:rsidRPr="00DA30CE">
        <w:rPr>
          <w:rFonts w:cs="Arial"/>
        </w:rPr>
        <w:t>FL Summary on Measurements and reporting for SL positioning, October 2023</w:t>
      </w:r>
    </w:p>
    <w:sectPr w:rsidR="00AF329D" w:rsidRPr="00DA30CE" w:rsidSect="004B05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FABAE" w14:textId="77777777" w:rsidR="00D95319" w:rsidRDefault="00D95319" w:rsidP="00161DF4">
      <w:r>
        <w:separator/>
      </w:r>
    </w:p>
  </w:endnote>
  <w:endnote w:type="continuationSeparator" w:id="0">
    <w:p w14:paraId="3B32D3E9" w14:textId="77777777" w:rsidR="00D95319" w:rsidRDefault="00D95319" w:rsidP="00161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2BFC2" w14:textId="77777777" w:rsidR="00D95319" w:rsidRDefault="00D95319" w:rsidP="00161DF4">
      <w:r>
        <w:separator/>
      </w:r>
    </w:p>
  </w:footnote>
  <w:footnote w:type="continuationSeparator" w:id="0">
    <w:p w14:paraId="44613F60" w14:textId="77777777" w:rsidR="00D95319" w:rsidRDefault="00D95319" w:rsidP="00161D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17471A5"/>
    <w:multiLevelType w:val="hybridMultilevel"/>
    <w:tmpl w:val="48EE2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024287"/>
    <w:multiLevelType w:val="hybridMultilevel"/>
    <w:tmpl w:val="0568B7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250564B"/>
    <w:multiLevelType w:val="hybridMultilevel"/>
    <w:tmpl w:val="73669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2CB6C3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4EB5EA0"/>
    <w:multiLevelType w:val="hybridMultilevel"/>
    <w:tmpl w:val="FE1C1D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59E36AD"/>
    <w:multiLevelType w:val="hybridMultilevel"/>
    <w:tmpl w:val="75DE2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4E33EB"/>
    <w:multiLevelType w:val="hybridMultilevel"/>
    <w:tmpl w:val="E24E6B3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0BF32C28"/>
    <w:multiLevelType w:val="hybridMultilevel"/>
    <w:tmpl w:val="45DEEC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593CFD"/>
    <w:multiLevelType w:val="hybridMultilevel"/>
    <w:tmpl w:val="DAFA246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2" w15:restartNumberingAfterBreak="0">
    <w:nsid w:val="141E6CA8"/>
    <w:multiLevelType w:val="hybridMultilevel"/>
    <w:tmpl w:val="95183C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508148A"/>
    <w:multiLevelType w:val="hybridMultilevel"/>
    <w:tmpl w:val="40EABC6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579055F"/>
    <w:multiLevelType w:val="multilevel"/>
    <w:tmpl w:val="C7C6897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15E77C4B"/>
    <w:multiLevelType w:val="hybridMultilevel"/>
    <w:tmpl w:val="43BABB1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63F10CC"/>
    <w:multiLevelType w:val="hybridMultilevel"/>
    <w:tmpl w:val="401E50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2D3EE0"/>
    <w:multiLevelType w:val="hybridMultilevel"/>
    <w:tmpl w:val="A96ACC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9CB3FAD"/>
    <w:multiLevelType w:val="hybridMultilevel"/>
    <w:tmpl w:val="98683A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F003CA"/>
    <w:multiLevelType w:val="hybridMultilevel"/>
    <w:tmpl w:val="001A3BE2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1F5D696D"/>
    <w:multiLevelType w:val="hybridMultilevel"/>
    <w:tmpl w:val="B02657F8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2" w15:restartNumberingAfterBreak="0">
    <w:nsid w:val="1FB5246E"/>
    <w:multiLevelType w:val="hybridMultilevel"/>
    <w:tmpl w:val="1E5C13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2913A6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48A0103"/>
    <w:multiLevelType w:val="multilevel"/>
    <w:tmpl w:val="95E619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220" w:hanging="420"/>
      </w:pPr>
      <w:rPr>
        <w:rFonts w:ascii="Times New Roman" w:eastAsia="Malgun Gothic" w:hAnsi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280F43"/>
    <w:multiLevelType w:val="hybridMultilevel"/>
    <w:tmpl w:val="6F8CD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B00E72"/>
    <w:multiLevelType w:val="hybridMultilevel"/>
    <w:tmpl w:val="DAB4AF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01C5413"/>
    <w:multiLevelType w:val="hybridMultilevel"/>
    <w:tmpl w:val="2598AE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59719EC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BB685F"/>
    <w:multiLevelType w:val="hybridMultilevel"/>
    <w:tmpl w:val="D58AA3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B3770CB"/>
    <w:multiLevelType w:val="hybridMultilevel"/>
    <w:tmpl w:val="CBA88A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E272FEC"/>
    <w:multiLevelType w:val="hybridMultilevel"/>
    <w:tmpl w:val="5D52AE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0F003AA"/>
    <w:multiLevelType w:val="hybridMultilevel"/>
    <w:tmpl w:val="84CE48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34E568F"/>
    <w:multiLevelType w:val="multilevel"/>
    <w:tmpl w:val="434E568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984886"/>
    <w:multiLevelType w:val="multilevel"/>
    <w:tmpl w:val="44984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575589E"/>
    <w:multiLevelType w:val="hybridMultilevel"/>
    <w:tmpl w:val="CCBCC2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68519EC"/>
    <w:multiLevelType w:val="hybridMultilevel"/>
    <w:tmpl w:val="56D6C73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2148A70">
      <w:numFmt w:val="bullet"/>
      <w:lvlText w:val="•"/>
      <w:lvlJc w:val="left"/>
      <w:pPr>
        <w:ind w:left="1920" w:hanging="7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78A323E"/>
    <w:multiLevelType w:val="hybridMultilevel"/>
    <w:tmpl w:val="52C6CC0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0" w15:restartNumberingAfterBreak="0">
    <w:nsid w:val="4F39747F"/>
    <w:multiLevelType w:val="hybridMultilevel"/>
    <w:tmpl w:val="0C6A90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3792107"/>
    <w:multiLevelType w:val="multilevel"/>
    <w:tmpl w:val="5379210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3D60900"/>
    <w:multiLevelType w:val="hybridMultilevel"/>
    <w:tmpl w:val="E94E0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541A2F3C"/>
    <w:multiLevelType w:val="hybridMultilevel"/>
    <w:tmpl w:val="BFB64B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51A06BB"/>
    <w:multiLevelType w:val="hybridMultilevel"/>
    <w:tmpl w:val="CB3C5E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7300771"/>
    <w:multiLevelType w:val="hybridMultilevel"/>
    <w:tmpl w:val="576C36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79D67A5"/>
    <w:multiLevelType w:val="hybridMultilevel"/>
    <w:tmpl w:val="09A425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F5052E4"/>
    <w:multiLevelType w:val="multilevel"/>
    <w:tmpl w:val="5F5052E4"/>
    <w:lvl w:ilvl="0">
      <w:start w:val="2019"/>
      <w:numFmt w:val="bullet"/>
      <w:lvlText w:val=""/>
      <w:lvlJc w:val="left"/>
      <w:pPr>
        <w:ind w:left="420" w:hanging="42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134" w:hanging="420"/>
      </w:pPr>
      <w:rPr>
        <w:rFonts w:ascii="Courier New" w:hAnsi="Courier New" w:cs="Courier New" w:hint="default"/>
      </w:rPr>
    </w:lvl>
    <w:lvl w:ilvl="2">
      <w:start w:val="36"/>
      <w:numFmt w:val="bullet"/>
      <w:lvlText w:val="-"/>
      <w:lvlJc w:val="left"/>
      <w:pPr>
        <w:ind w:left="1554" w:hanging="420"/>
      </w:pPr>
      <w:rPr>
        <w:rFonts w:ascii="Times" w:eastAsia="Batang" w:hAnsi="Times" w:cs="Times New Roman" w:hint="default"/>
      </w:rPr>
    </w:lvl>
    <w:lvl w:ilvl="3">
      <w:start w:val="1"/>
      <w:numFmt w:val="bullet"/>
      <w:lvlText w:val=""/>
      <w:lvlJc w:val="left"/>
      <w:pPr>
        <w:ind w:left="197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9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1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3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5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74" w:hanging="420"/>
      </w:pPr>
      <w:rPr>
        <w:rFonts w:ascii="Wingdings" w:hAnsi="Wingdings" w:hint="default"/>
      </w:rPr>
    </w:lvl>
  </w:abstractNum>
  <w:abstractNum w:abstractNumId="48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7283BDD"/>
    <w:multiLevelType w:val="multilevel"/>
    <w:tmpl w:val="67283BDD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680B432B"/>
    <w:multiLevelType w:val="hybridMultilevel"/>
    <w:tmpl w:val="F8D49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C8A4837"/>
    <w:multiLevelType w:val="hybridMultilevel"/>
    <w:tmpl w:val="533C7D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D6750C3"/>
    <w:multiLevelType w:val="hybridMultilevel"/>
    <w:tmpl w:val="168686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D9D6D61"/>
    <w:multiLevelType w:val="multilevel"/>
    <w:tmpl w:val="E85EDD6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54" w15:restartNumberingAfterBreak="0">
    <w:nsid w:val="7001152F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3D7599B"/>
    <w:multiLevelType w:val="multilevel"/>
    <w:tmpl w:val="73D759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48149D6"/>
    <w:multiLevelType w:val="hybridMultilevel"/>
    <w:tmpl w:val="21866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581155B"/>
    <w:multiLevelType w:val="hybridMultilevel"/>
    <w:tmpl w:val="ABBA95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7BE0DAB"/>
    <w:multiLevelType w:val="hybridMultilevel"/>
    <w:tmpl w:val="0320385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80445726">
    <w:abstractNumId w:val="5"/>
  </w:num>
  <w:num w:numId="2" w16cid:durableId="652295346">
    <w:abstractNumId w:val="1"/>
  </w:num>
  <w:num w:numId="3" w16cid:durableId="789861048">
    <w:abstractNumId w:val="6"/>
  </w:num>
  <w:num w:numId="4" w16cid:durableId="23019304">
    <w:abstractNumId w:val="22"/>
  </w:num>
  <w:num w:numId="5" w16cid:durableId="391393831">
    <w:abstractNumId w:val="39"/>
  </w:num>
  <w:num w:numId="6" w16cid:durableId="1231429239">
    <w:abstractNumId w:val="21"/>
  </w:num>
  <w:num w:numId="7" w16cid:durableId="1064180877">
    <w:abstractNumId w:val="45"/>
  </w:num>
  <w:num w:numId="8" w16cid:durableId="858393896">
    <w:abstractNumId w:val="12"/>
  </w:num>
  <w:num w:numId="9" w16cid:durableId="635722585">
    <w:abstractNumId w:val="9"/>
  </w:num>
  <w:num w:numId="10" w16cid:durableId="1652978176">
    <w:abstractNumId w:val="51"/>
  </w:num>
  <w:num w:numId="11" w16cid:durableId="1725638946">
    <w:abstractNumId w:val="43"/>
  </w:num>
  <w:num w:numId="12" w16cid:durableId="91436780">
    <w:abstractNumId w:val="44"/>
  </w:num>
  <w:num w:numId="13" w16cid:durableId="1941840327">
    <w:abstractNumId w:val="36"/>
  </w:num>
  <w:num w:numId="14" w16cid:durableId="1547524214">
    <w:abstractNumId w:val="52"/>
  </w:num>
  <w:num w:numId="15" w16cid:durableId="1397360843">
    <w:abstractNumId w:val="3"/>
  </w:num>
  <w:num w:numId="16" w16cid:durableId="1484351512">
    <w:abstractNumId w:val="37"/>
  </w:num>
  <w:num w:numId="17" w16cid:durableId="1979143266">
    <w:abstractNumId w:val="7"/>
  </w:num>
  <w:num w:numId="18" w16cid:durableId="1395547596">
    <w:abstractNumId w:val="26"/>
  </w:num>
  <w:num w:numId="19" w16cid:durableId="703093959">
    <w:abstractNumId w:val="8"/>
  </w:num>
  <w:num w:numId="20" w16cid:durableId="2092391133">
    <w:abstractNumId w:val="19"/>
  </w:num>
  <w:num w:numId="21" w16cid:durableId="1274705836">
    <w:abstractNumId w:val="33"/>
  </w:num>
  <w:num w:numId="22" w16cid:durableId="1611279474">
    <w:abstractNumId w:val="42"/>
  </w:num>
  <w:num w:numId="23" w16cid:durableId="1589654262">
    <w:abstractNumId w:val="29"/>
  </w:num>
  <w:num w:numId="24" w16cid:durableId="259990471">
    <w:abstractNumId w:val="27"/>
  </w:num>
  <w:num w:numId="25" w16cid:durableId="422577043">
    <w:abstractNumId w:val="40"/>
  </w:num>
  <w:num w:numId="26" w16cid:durableId="1166287475">
    <w:abstractNumId w:val="23"/>
  </w:num>
  <w:num w:numId="27" w16cid:durableId="1073356504">
    <w:abstractNumId w:val="35"/>
  </w:num>
  <w:num w:numId="28" w16cid:durableId="1047952539">
    <w:abstractNumId w:val="41"/>
  </w:num>
  <w:num w:numId="29" w16cid:durableId="161970808">
    <w:abstractNumId w:val="16"/>
  </w:num>
  <w:num w:numId="30" w16cid:durableId="1731728009">
    <w:abstractNumId w:val="46"/>
  </w:num>
  <w:num w:numId="31" w16cid:durableId="697121252">
    <w:abstractNumId w:val="28"/>
  </w:num>
  <w:num w:numId="32" w16cid:durableId="728042303">
    <w:abstractNumId w:val="48"/>
  </w:num>
  <w:num w:numId="33" w16cid:durableId="489103470">
    <w:abstractNumId w:val="54"/>
  </w:num>
  <w:num w:numId="34" w16cid:durableId="77681754">
    <w:abstractNumId w:val="34"/>
  </w:num>
  <w:num w:numId="35" w16cid:durableId="1804036126">
    <w:abstractNumId w:val="32"/>
  </w:num>
  <w:num w:numId="36" w16cid:durableId="1324167641">
    <w:abstractNumId w:val="32"/>
  </w:num>
  <w:num w:numId="37" w16cid:durableId="2048526649">
    <w:abstractNumId w:val="4"/>
  </w:num>
  <w:num w:numId="38" w16cid:durableId="1645768588">
    <w:abstractNumId w:val="57"/>
  </w:num>
  <w:num w:numId="39" w16cid:durableId="1907915326">
    <w:abstractNumId w:val="56"/>
  </w:num>
  <w:num w:numId="40" w16cid:durableId="1385176161">
    <w:abstractNumId w:val="55"/>
  </w:num>
  <w:num w:numId="41" w16cid:durableId="1169323842">
    <w:abstractNumId w:val="14"/>
  </w:num>
  <w:num w:numId="42" w16cid:durableId="1402174355">
    <w:abstractNumId w:val="53"/>
  </w:num>
  <w:num w:numId="43" w16cid:durableId="463812680">
    <w:abstractNumId w:val="18"/>
  </w:num>
  <w:num w:numId="44" w16cid:durableId="1450511830">
    <w:abstractNumId w:val="20"/>
  </w:num>
  <w:num w:numId="45" w16cid:durableId="1057703985">
    <w:abstractNumId w:val="24"/>
  </w:num>
  <w:num w:numId="46" w16cid:durableId="417674466">
    <w:abstractNumId w:val="0"/>
  </w:num>
  <w:num w:numId="47" w16cid:durableId="54863208">
    <w:abstractNumId w:val="30"/>
  </w:num>
  <w:num w:numId="48" w16cid:durableId="997270208">
    <w:abstractNumId w:val="50"/>
  </w:num>
  <w:num w:numId="49" w16cid:durableId="511726617">
    <w:abstractNumId w:val="2"/>
  </w:num>
  <w:num w:numId="50" w16cid:durableId="258104538">
    <w:abstractNumId w:val="47"/>
  </w:num>
  <w:num w:numId="51" w16cid:durableId="210770104">
    <w:abstractNumId w:val="58"/>
  </w:num>
  <w:num w:numId="52" w16cid:durableId="1676375471">
    <w:abstractNumId w:val="10"/>
  </w:num>
  <w:num w:numId="53" w16cid:durableId="1635059135">
    <w:abstractNumId w:val="13"/>
  </w:num>
  <w:num w:numId="54" w16cid:durableId="1397894483">
    <w:abstractNumId w:val="15"/>
  </w:num>
  <w:num w:numId="55" w16cid:durableId="1110853565">
    <w:abstractNumId w:val="11"/>
  </w:num>
  <w:num w:numId="56" w16cid:durableId="860975822">
    <w:abstractNumId w:val="17"/>
  </w:num>
  <w:num w:numId="57" w16cid:durableId="1997686953">
    <w:abstractNumId w:val="31"/>
  </w:num>
  <w:num w:numId="58" w16cid:durableId="808941550">
    <w:abstractNumId w:val="38"/>
  </w:num>
  <w:num w:numId="59" w16cid:durableId="1002977054">
    <w:abstractNumId w:val="25"/>
  </w:num>
  <w:num w:numId="60" w16cid:durableId="1096635440">
    <w:abstractNumId w:val="49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4453"/>
    <w:rsid w:val="00004584"/>
    <w:rsid w:val="00005D7F"/>
    <w:rsid w:val="00006719"/>
    <w:rsid w:val="00007041"/>
    <w:rsid w:val="00013928"/>
    <w:rsid w:val="00013BC3"/>
    <w:rsid w:val="00016470"/>
    <w:rsid w:val="000212EC"/>
    <w:rsid w:val="00023957"/>
    <w:rsid w:val="00023A6D"/>
    <w:rsid w:val="00024CD4"/>
    <w:rsid w:val="00026645"/>
    <w:rsid w:val="00027244"/>
    <w:rsid w:val="0003074A"/>
    <w:rsid w:val="00031E68"/>
    <w:rsid w:val="00032FD3"/>
    <w:rsid w:val="00033C6F"/>
    <w:rsid w:val="00033D5B"/>
    <w:rsid w:val="000379AD"/>
    <w:rsid w:val="00041988"/>
    <w:rsid w:val="00044CC2"/>
    <w:rsid w:val="00044EAE"/>
    <w:rsid w:val="000453DD"/>
    <w:rsid w:val="000469C0"/>
    <w:rsid w:val="00050930"/>
    <w:rsid w:val="000546E3"/>
    <w:rsid w:val="0005612B"/>
    <w:rsid w:val="000605BB"/>
    <w:rsid w:val="000614E9"/>
    <w:rsid w:val="00062DAA"/>
    <w:rsid w:val="000630A4"/>
    <w:rsid w:val="000644BB"/>
    <w:rsid w:val="00064549"/>
    <w:rsid w:val="00067790"/>
    <w:rsid w:val="00067C74"/>
    <w:rsid w:val="000729C8"/>
    <w:rsid w:val="00073136"/>
    <w:rsid w:val="00075735"/>
    <w:rsid w:val="0007593C"/>
    <w:rsid w:val="00080533"/>
    <w:rsid w:val="000833DB"/>
    <w:rsid w:val="00086B8A"/>
    <w:rsid w:val="00086D3F"/>
    <w:rsid w:val="00087B6E"/>
    <w:rsid w:val="000910D7"/>
    <w:rsid w:val="00092209"/>
    <w:rsid w:val="00096FBA"/>
    <w:rsid w:val="00097006"/>
    <w:rsid w:val="00097EF0"/>
    <w:rsid w:val="000A1890"/>
    <w:rsid w:val="000A2AAA"/>
    <w:rsid w:val="000A3013"/>
    <w:rsid w:val="000A432A"/>
    <w:rsid w:val="000A5A78"/>
    <w:rsid w:val="000A7DA5"/>
    <w:rsid w:val="000B0EE6"/>
    <w:rsid w:val="000B40A3"/>
    <w:rsid w:val="000B4F61"/>
    <w:rsid w:val="000C1802"/>
    <w:rsid w:val="000C3D00"/>
    <w:rsid w:val="000C560B"/>
    <w:rsid w:val="000C62A2"/>
    <w:rsid w:val="000C769E"/>
    <w:rsid w:val="000D1A8F"/>
    <w:rsid w:val="000D4809"/>
    <w:rsid w:val="000E071E"/>
    <w:rsid w:val="000E1747"/>
    <w:rsid w:val="000E6772"/>
    <w:rsid w:val="000F2C70"/>
    <w:rsid w:val="000F6F21"/>
    <w:rsid w:val="0010119A"/>
    <w:rsid w:val="001026DB"/>
    <w:rsid w:val="00105122"/>
    <w:rsid w:val="0010756F"/>
    <w:rsid w:val="00111E92"/>
    <w:rsid w:val="001144DC"/>
    <w:rsid w:val="00116CE5"/>
    <w:rsid w:val="00117755"/>
    <w:rsid w:val="0012068C"/>
    <w:rsid w:val="00123C79"/>
    <w:rsid w:val="00127219"/>
    <w:rsid w:val="00130600"/>
    <w:rsid w:val="0013116B"/>
    <w:rsid w:val="00131739"/>
    <w:rsid w:val="001336FC"/>
    <w:rsid w:val="00140849"/>
    <w:rsid w:val="001408EE"/>
    <w:rsid w:val="001412B7"/>
    <w:rsid w:val="00143F2E"/>
    <w:rsid w:val="001454B7"/>
    <w:rsid w:val="00145557"/>
    <w:rsid w:val="00147CD5"/>
    <w:rsid w:val="00151E5F"/>
    <w:rsid w:val="001522EE"/>
    <w:rsid w:val="00152E5F"/>
    <w:rsid w:val="00153773"/>
    <w:rsid w:val="0015438D"/>
    <w:rsid w:val="00156BB3"/>
    <w:rsid w:val="00161DF4"/>
    <w:rsid w:val="00163B9F"/>
    <w:rsid w:val="00163E9A"/>
    <w:rsid w:val="001666C6"/>
    <w:rsid w:val="001767CF"/>
    <w:rsid w:val="001779C8"/>
    <w:rsid w:val="00185220"/>
    <w:rsid w:val="00185CB2"/>
    <w:rsid w:val="0018607A"/>
    <w:rsid w:val="00190D2B"/>
    <w:rsid w:val="001929C3"/>
    <w:rsid w:val="00192B13"/>
    <w:rsid w:val="00193A51"/>
    <w:rsid w:val="00194352"/>
    <w:rsid w:val="00194876"/>
    <w:rsid w:val="00194BBD"/>
    <w:rsid w:val="0019559E"/>
    <w:rsid w:val="00196E1D"/>
    <w:rsid w:val="00196F0A"/>
    <w:rsid w:val="001A6E2A"/>
    <w:rsid w:val="001A7109"/>
    <w:rsid w:val="001A711F"/>
    <w:rsid w:val="001B2A5D"/>
    <w:rsid w:val="001B2AEE"/>
    <w:rsid w:val="001C26AB"/>
    <w:rsid w:val="001C4008"/>
    <w:rsid w:val="001C528B"/>
    <w:rsid w:val="001C5DCE"/>
    <w:rsid w:val="001D0CBB"/>
    <w:rsid w:val="001D0DA4"/>
    <w:rsid w:val="001D5CE5"/>
    <w:rsid w:val="001D749D"/>
    <w:rsid w:val="001E1E81"/>
    <w:rsid w:val="001F0387"/>
    <w:rsid w:val="001F16C3"/>
    <w:rsid w:val="001F1CF8"/>
    <w:rsid w:val="001F22C4"/>
    <w:rsid w:val="001F4014"/>
    <w:rsid w:val="001F612A"/>
    <w:rsid w:val="002047CD"/>
    <w:rsid w:val="002047D4"/>
    <w:rsid w:val="002134C9"/>
    <w:rsid w:val="00214FC5"/>
    <w:rsid w:val="00216A54"/>
    <w:rsid w:val="002172B2"/>
    <w:rsid w:val="00217BB8"/>
    <w:rsid w:val="00220B0E"/>
    <w:rsid w:val="0022177F"/>
    <w:rsid w:val="00222B9E"/>
    <w:rsid w:val="00224F0D"/>
    <w:rsid w:val="00226F2D"/>
    <w:rsid w:val="0023162E"/>
    <w:rsid w:val="00232222"/>
    <w:rsid w:val="00243094"/>
    <w:rsid w:val="002431EF"/>
    <w:rsid w:val="00247FBE"/>
    <w:rsid w:val="00252B41"/>
    <w:rsid w:val="00260880"/>
    <w:rsid w:val="002612E3"/>
    <w:rsid w:val="00262FDB"/>
    <w:rsid w:val="00266C2A"/>
    <w:rsid w:val="00266E0F"/>
    <w:rsid w:val="002717CF"/>
    <w:rsid w:val="0027242E"/>
    <w:rsid w:val="002738F9"/>
    <w:rsid w:val="00274F27"/>
    <w:rsid w:val="00276534"/>
    <w:rsid w:val="00276E66"/>
    <w:rsid w:val="0027731D"/>
    <w:rsid w:val="00280650"/>
    <w:rsid w:val="00280F9D"/>
    <w:rsid w:val="002814BE"/>
    <w:rsid w:val="002826BE"/>
    <w:rsid w:val="00284AB0"/>
    <w:rsid w:val="002856C2"/>
    <w:rsid w:val="00285B13"/>
    <w:rsid w:val="00285DD5"/>
    <w:rsid w:val="002868E1"/>
    <w:rsid w:val="00290645"/>
    <w:rsid w:val="002929C2"/>
    <w:rsid w:val="00293809"/>
    <w:rsid w:val="002948FF"/>
    <w:rsid w:val="00295B2A"/>
    <w:rsid w:val="002960C1"/>
    <w:rsid w:val="002972B7"/>
    <w:rsid w:val="002A1C98"/>
    <w:rsid w:val="002A274D"/>
    <w:rsid w:val="002A4704"/>
    <w:rsid w:val="002A5B21"/>
    <w:rsid w:val="002A6D4D"/>
    <w:rsid w:val="002B01CF"/>
    <w:rsid w:val="002B05B7"/>
    <w:rsid w:val="002B162B"/>
    <w:rsid w:val="002B2988"/>
    <w:rsid w:val="002B5FC9"/>
    <w:rsid w:val="002B6731"/>
    <w:rsid w:val="002B72F3"/>
    <w:rsid w:val="002B7E2A"/>
    <w:rsid w:val="002C02F7"/>
    <w:rsid w:val="002C2AE5"/>
    <w:rsid w:val="002C4EFD"/>
    <w:rsid w:val="002C57AC"/>
    <w:rsid w:val="002C6A8D"/>
    <w:rsid w:val="002D157A"/>
    <w:rsid w:val="002D41EF"/>
    <w:rsid w:val="002D5BF8"/>
    <w:rsid w:val="002D65B1"/>
    <w:rsid w:val="002D68CE"/>
    <w:rsid w:val="002E362A"/>
    <w:rsid w:val="002E62B8"/>
    <w:rsid w:val="002E7927"/>
    <w:rsid w:val="002F20A4"/>
    <w:rsid w:val="002F6A37"/>
    <w:rsid w:val="00300B63"/>
    <w:rsid w:val="00301C3E"/>
    <w:rsid w:val="00302D87"/>
    <w:rsid w:val="00303A27"/>
    <w:rsid w:val="003043B3"/>
    <w:rsid w:val="00304FE1"/>
    <w:rsid w:val="00306758"/>
    <w:rsid w:val="003105DC"/>
    <w:rsid w:val="003109B6"/>
    <w:rsid w:val="00310BD2"/>
    <w:rsid w:val="00311442"/>
    <w:rsid w:val="00327696"/>
    <w:rsid w:val="003350C5"/>
    <w:rsid w:val="00335A1C"/>
    <w:rsid w:val="00336525"/>
    <w:rsid w:val="0034061A"/>
    <w:rsid w:val="0034266A"/>
    <w:rsid w:val="0034417B"/>
    <w:rsid w:val="00347C0B"/>
    <w:rsid w:val="00350B23"/>
    <w:rsid w:val="00351B86"/>
    <w:rsid w:val="00352A29"/>
    <w:rsid w:val="0035494F"/>
    <w:rsid w:val="00354E9A"/>
    <w:rsid w:val="00355243"/>
    <w:rsid w:val="003553F0"/>
    <w:rsid w:val="00355462"/>
    <w:rsid w:val="00355ED4"/>
    <w:rsid w:val="00356A2B"/>
    <w:rsid w:val="003570C6"/>
    <w:rsid w:val="003600E2"/>
    <w:rsid w:val="003650B8"/>
    <w:rsid w:val="00366F52"/>
    <w:rsid w:val="003715EE"/>
    <w:rsid w:val="00371DFE"/>
    <w:rsid w:val="00372F12"/>
    <w:rsid w:val="00374E59"/>
    <w:rsid w:val="00376231"/>
    <w:rsid w:val="0037788F"/>
    <w:rsid w:val="00385D7E"/>
    <w:rsid w:val="00392139"/>
    <w:rsid w:val="00395A01"/>
    <w:rsid w:val="003968DC"/>
    <w:rsid w:val="00397AA2"/>
    <w:rsid w:val="003A0742"/>
    <w:rsid w:val="003A13B3"/>
    <w:rsid w:val="003A1512"/>
    <w:rsid w:val="003A1E1A"/>
    <w:rsid w:val="003A5B30"/>
    <w:rsid w:val="003B092E"/>
    <w:rsid w:val="003B1F3F"/>
    <w:rsid w:val="003B2C6A"/>
    <w:rsid w:val="003B334C"/>
    <w:rsid w:val="003B5721"/>
    <w:rsid w:val="003B59F4"/>
    <w:rsid w:val="003C171D"/>
    <w:rsid w:val="003C1BE5"/>
    <w:rsid w:val="003C2443"/>
    <w:rsid w:val="003C6398"/>
    <w:rsid w:val="003D3A94"/>
    <w:rsid w:val="003D5CFF"/>
    <w:rsid w:val="003E3AA2"/>
    <w:rsid w:val="003E687D"/>
    <w:rsid w:val="003E7320"/>
    <w:rsid w:val="003E75B6"/>
    <w:rsid w:val="003F2F79"/>
    <w:rsid w:val="003F670D"/>
    <w:rsid w:val="004017DC"/>
    <w:rsid w:val="0040315C"/>
    <w:rsid w:val="0040407E"/>
    <w:rsid w:val="004052A3"/>
    <w:rsid w:val="00405A98"/>
    <w:rsid w:val="00406FB8"/>
    <w:rsid w:val="0041279C"/>
    <w:rsid w:val="00415BEF"/>
    <w:rsid w:val="00417FC9"/>
    <w:rsid w:val="00425729"/>
    <w:rsid w:val="00425D1A"/>
    <w:rsid w:val="0043038E"/>
    <w:rsid w:val="00430AB1"/>
    <w:rsid w:val="00431188"/>
    <w:rsid w:val="00431CD3"/>
    <w:rsid w:val="0043338E"/>
    <w:rsid w:val="00440721"/>
    <w:rsid w:val="004419CA"/>
    <w:rsid w:val="004458A9"/>
    <w:rsid w:val="00446818"/>
    <w:rsid w:val="00447039"/>
    <w:rsid w:val="004516DF"/>
    <w:rsid w:val="00452843"/>
    <w:rsid w:val="00453C98"/>
    <w:rsid w:val="00454D63"/>
    <w:rsid w:val="0045687D"/>
    <w:rsid w:val="00457434"/>
    <w:rsid w:val="00460D5C"/>
    <w:rsid w:val="00461B15"/>
    <w:rsid w:val="00462395"/>
    <w:rsid w:val="00462CDA"/>
    <w:rsid w:val="00463ADE"/>
    <w:rsid w:val="00463D8C"/>
    <w:rsid w:val="00464079"/>
    <w:rsid w:val="00464C6B"/>
    <w:rsid w:val="004652DA"/>
    <w:rsid w:val="004656AE"/>
    <w:rsid w:val="0046615D"/>
    <w:rsid w:val="004672D5"/>
    <w:rsid w:val="004679FD"/>
    <w:rsid w:val="00475C2B"/>
    <w:rsid w:val="00476CE9"/>
    <w:rsid w:val="00482475"/>
    <w:rsid w:val="00484173"/>
    <w:rsid w:val="004867B8"/>
    <w:rsid w:val="00490369"/>
    <w:rsid w:val="00490DA8"/>
    <w:rsid w:val="00493CE1"/>
    <w:rsid w:val="004943E9"/>
    <w:rsid w:val="00496C33"/>
    <w:rsid w:val="00496D0C"/>
    <w:rsid w:val="004A1F1C"/>
    <w:rsid w:val="004A41EF"/>
    <w:rsid w:val="004B05E8"/>
    <w:rsid w:val="004B1AAE"/>
    <w:rsid w:val="004B1C85"/>
    <w:rsid w:val="004B2C35"/>
    <w:rsid w:val="004B3124"/>
    <w:rsid w:val="004B408D"/>
    <w:rsid w:val="004B4C9A"/>
    <w:rsid w:val="004B74CC"/>
    <w:rsid w:val="004C152A"/>
    <w:rsid w:val="004C3071"/>
    <w:rsid w:val="004C7266"/>
    <w:rsid w:val="004C72E5"/>
    <w:rsid w:val="004D0AE2"/>
    <w:rsid w:val="004D1B94"/>
    <w:rsid w:val="004D2BE3"/>
    <w:rsid w:val="004D2D29"/>
    <w:rsid w:val="004E1317"/>
    <w:rsid w:val="004E13F7"/>
    <w:rsid w:val="004E4173"/>
    <w:rsid w:val="004E4A0C"/>
    <w:rsid w:val="004F04BF"/>
    <w:rsid w:val="004F358B"/>
    <w:rsid w:val="004F3B32"/>
    <w:rsid w:val="004F647D"/>
    <w:rsid w:val="00500545"/>
    <w:rsid w:val="00501FDF"/>
    <w:rsid w:val="00502DA5"/>
    <w:rsid w:val="0050538C"/>
    <w:rsid w:val="005070D0"/>
    <w:rsid w:val="0050787D"/>
    <w:rsid w:val="005150C5"/>
    <w:rsid w:val="005159C2"/>
    <w:rsid w:val="00517ADD"/>
    <w:rsid w:val="00517CF1"/>
    <w:rsid w:val="00525999"/>
    <w:rsid w:val="005264DB"/>
    <w:rsid w:val="00530AB8"/>
    <w:rsid w:val="00532A03"/>
    <w:rsid w:val="00534563"/>
    <w:rsid w:val="005363A1"/>
    <w:rsid w:val="0053782C"/>
    <w:rsid w:val="00537856"/>
    <w:rsid w:val="00537F2B"/>
    <w:rsid w:val="00550F71"/>
    <w:rsid w:val="00552A7B"/>
    <w:rsid w:val="00552A99"/>
    <w:rsid w:val="005564C4"/>
    <w:rsid w:val="00556671"/>
    <w:rsid w:val="00557401"/>
    <w:rsid w:val="00557B48"/>
    <w:rsid w:val="005600FE"/>
    <w:rsid w:val="00560FDD"/>
    <w:rsid w:val="00562306"/>
    <w:rsid w:val="00565995"/>
    <w:rsid w:val="00566326"/>
    <w:rsid w:val="00572A9C"/>
    <w:rsid w:val="0057649C"/>
    <w:rsid w:val="00577782"/>
    <w:rsid w:val="0058082D"/>
    <w:rsid w:val="005811A6"/>
    <w:rsid w:val="00587506"/>
    <w:rsid w:val="00591408"/>
    <w:rsid w:val="00591848"/>
    <w:rsid w:val="005918E2"/>
    <w:rsid w:val="00592E19"/>
    <w:rsid w:val="005932E5"/>
    <w:rsid w:val="00595035"/>
    <w:rsid w:val="005954E4"/>
    <w:rsid w:val="00595501"/>
    <w:rsid w:val="005955FB"/>
    <w:rsid w:val="00596029"/>
    <w:rsid w:val="00596D7E"/>
    <w:rsid w:val="005A49A7"/>
    <w:rsid w:val="005A7407"/>
    <w:rsid w:val="005B1AD1"/>
    <w:rsid w:val="005B2630"/>
    <w:rsid w:val="005B30A9"/>
    <w:rsid w:val="005B3161"/>
    <w:rsid w:val="005B6997"/>
    <w:rsid w:val="005C520B"/>
    <w:rsid w:val="005D0006"/>
    <w:rsid w:val="005D45F7"/>
    <w:rsid w:val="005D52EC"/>
    <w:rsid w:val="005D57A7"/>
    <w:rsid w:val="005D6E80"/>
    <w:rsid w:val="005E15FA"/>
    <w:rsid w:val="005E1A95"/>
    <w:rsid w:val="005E1D6C"/>
    <w:rsid w:val="005E3D31"/>
    <w:rsid w:val="005E5F6C"/>
    <w:rsid w:val="005E60C2"/>
    <w:rsid w:val="005F0B11"/>
    <w:rsid w:val="005F5500"/>
    <w:rsid w:val="005F5A01"/>
    <w:rsid w:val="005F7A0E"/>
    <w:rsid w:val="005F7A68"/>
    <w:rsid w:val="00601648"/>
    <w:rsid w:val="00610BE9"/>
    <w:rsid w:val="00611B43"/>
    <w:rsid w:val="00611C2B"/>
    <w:rsid w:val="0061267F"/>
    <w:rsid w:val="00614524"/>
    <w:rsid w:val="00614C4F"/>
    <w:rsid w:val="00615697"/>
    <w:rsid w:val="0061765C"/>
    <w:rsid w:val="00621B57"/>
    <w:rsid w:val="00621F4D"/>
    <w:rsid w:val="00626534"/>
    <w:rsid w:val="00631A14"/>
    <w:rsid w:val="00635837"/>
    <w:rsid w:val="00636626"/>
    <w:rsid w:val="00636D7B"/>
    <w:rsid w:val="00640CA5"/>
    <w:rsid w:val="006412FC"/>
    <w:rsid w:val="00642303"/>
    <w:rsid w:val="00643AED"/>
    <w:rsid w:val="00643EFF"/>
    <w:rsid w:val="00644476"/>
    <w:rsid w:val="00646B05"/>
    <w:rsid w:val="00647210"/>
    <w:rsid w:val="006531B1"/>
    <w:rsid w:val="00653CCE"/>
    <w:rsid w:val="00661178"/>
    <w:rsid w:val="00664689"/>
    <w:rsid w:val="00665246"/>
    <w:rsid w:val="006664E6"/>
    <w:rsid w:val="00667076"/>
    <w:rsid w:val="00671174"/>
    <w:rsid w:val="00671652"/>
    <w:rsid w:val="006757A7"/>
    <w:rsid w:val="006765F4"/>
    <w:rsid w:val="006768F8"/>
    <w:rsid w:val="006808DA"/>
    <w:rsid w:val="0068184E"/>
    <w:rsid w:val="00685938"/>
    <w:rsid w:val="00691791"/>
    <w:rsid w:val="0069201C"/>
    <w:rsid w:val="00692A67"/>
    <w:rsid w:val="00693D85"/>
    <w:rsid w:val="00695053"/>
    <w:rsid w:val="00696F45"/>
    <w:rsid w:val="006A45D6"/>
    <w:rsid w:val="006A634E"/>
    <w:rsid w:val="006B2682"/>
    <w:rsid w:val="006B2EB5"/>
    <w:rsid w:val="006B47D8"/>
    <w:rsid w:val="006B6AAA"/>
    <w:rsid w:val="006C099A"/>
    <w:rsid w:val="006C111C"/>
    <w:rsid w:val="006C3900"/>
    <w:rsid w:val="006C58E0"/>
    <w:rsid w:val="006C5F12"/>
    <w:rsid w:val="006D2608"/>
    <w:rsid w:val="006D31CF"/>
    <w:rsid w:val="006D54CF"/>
    <w:rsid w:val="006D79C4"/>
    <w:rsid w:val="006E189A"/>
    <w:rsid w:val="006E62CF"/>
    <w:rsid w:val="006E6D68"/>
    <w:rsid w:val="006F0803"/>
    <w:rsid w:val="006F0EC9"/>
    <w:rsid w:val="006F378B"/>
    <w:rsid w:val="006F792A"/>
    <w:rsid w:val="007003F1"/>
    <w:rsid w:val="00703F6D"/>
    <w:rsid w:val="00704C59"/>
    <w:rsid w:val="00705595"/>
    <w:rsid w:val="00707303"/>
    <w:rsid w:val="007111EB"/>
    <w:rsid w:val="00711850"/>
    <w:rsid w:val="00711C2E"/>
    <w:rsid w:val="00712170"/>
    <w:rsid w:val="00714487"/>
    <w:rsid w:val="00721E79"/>
    <w:rsid w:val="00727749"/>
    <w:rsid w:val="00731CD1"/>
    <w:rsid w:val="00732388"/>
    <w:rsid w:val="007332EA"/>
    <w:rsid w:val="00733B2B"/>
    <w:rsid w:val="007355E3"/>
    <w:rsid w:val="0073667B"/>
    <w:rsid w:val="00740D5D"/>
    <w:rsid w:val="00745146"/>
    <w:rsid w:val="0074563D"/>
    <w:rsid w:val="00745905"/>
    <w:rsid w:val="00750490"/>
    <w:rsid w:val="007505C6"/>
    <w:rsid w:val="00750A0B"/>
    <w:rsid w:val="00750B81"/>
    <w:rsid w:val="00751609"/>
    <w:rsid w:val="007544F6"/>
    <w:rsid w:val="00754B3C"/>
    <w:rsid w:val="00756F9A"/>
    <w:rsid w:val="0076028F"/>
    <w:rsid w:val="007616FC"/>
    <w:rsid w:val="00766534"/>
    <w:rsid w:val="00766F27"/>
    <w:rsid w:val="00770AD2"/>
    <w:rsid w:val="00770F64"/>
    <w:rsid w:val="0078114E"/>
    <w:rsid w:val="00782BA5"/>
    <w:rsid w:val="00783BDE"/>
    <w:rsid w:val="00784DF0"/>
    <w:rsid w:val="00784EA6"/>
    <w:rsid w:val="007879E8"/>
    <w:rsid w:val="007911C8"/>
    <w:rsid w:val="0079126B"/>
    <w:rsid w:val="007932B8"/>
    <w:rsid w:val="0079650D"/>
    <w:rsid w:val="007A1B25"/>
    <w:rsid w:val="007A2421"/>
    <w:rsid w:val="007B03C8"/>
    <w:rsid w:val="007B21FD"/>
    <w:rsid w:val="007B23AA"/>
    <w:rsid w:val="007B38C1"/>
    <w:rsid w:val="007B6960"/>
    <w:rsid w:val="007C041A"/>
    <w:rsid w:val="007C405F"/>
    <w:rsid w:val="007C7721"/>
    <w:rsid w:val="007D0390"/>
    <w:rsid w:val="007D0B54"/>
    <w:rsid w:val="007D0D93"/>
    <w:rsid w:val="007D20E5"/>
    <w:rsid w:val="007D597E"/>
    <w:rsid w:val="007D5D42"/>
    <w:rsid w:val="007D61E0"/>
    <w:rsid w:val="007D6E55"/>
    <w:rsid w:val="007E4EA4"/>
    <w:rsid w:val="007E554B"/>
    <w:rsid w:val="007E6FF6"/>
    <w:rsid w:val="007E72BE"/>
    <w:rsid w:val="007F07F8"/>
    <w:rsid w:val="007F128C"/>
    <w:rsid w:val="007F4D2C"/>
    <w:rsid w:val="007F5EE1"/>
    <w:rsid w:val="0080130A"/>
    <w:rsid w:val="008051AF"/>
    <w:rsid w:val="00807043"/>
    <w:rsid w:val="0081013A"/>
    <w:rsid w:val="0081180F"/>
    <w:rsid w:val="008124C2"/>
    <w:rsid w:val="008134B5"/>
    <w:rsid w:val="008134DE"/>
    <w:rsid w:val="008144EA"/>
    <w:rsid w:val="008158D9"/>
    <w:rsid w:val="00817343"/>
    <w:rsid w:val="00824EBE"/>
    <w:rsid w:val="008273C9"/>
    <w:rsid w:val="0083064B"/>
    <w:rsid w:val="00832AF2"/>
    <w:rsid w:val="00836085"/>
    <w:rsid w:val="008407B1"/>
    <w:rsid w:val="0084192D"/>
    <w:rsid w:val="00843F0B"/>
    <w:rsid w:val="00844D2C"/>
    <w:rsid w:val="00846C7E"/>
    <w:rsid w:val="008519DA"/>
    <w:rsid w:val="00855551"/>
    <w:rsid w:val="00857A1E"/>
    <w:rsid w:val="0086332B"/>
    <w:rsid w:val="0086734A"/>
    <w:rsid w:val="008674E9"/>
    <w:rsid w:val="008726A8"/>
    <w:rsid w:val="00873C38"/>
    <w:rsid w:val="0087659B"/>
    <w:rsid w:val="0087681E"/>
    <w:rsid w:val="00881106"/>
    <w:rsid w:val="0088208F"/>
    <w:rsid w:val="00882124"/>
    <w:rsid w:val="00884722"/>
    <w:rsid w:val="0089138A"/>
    <w:rsid w:val="00894787"/>
    <w:rsid w:val="00895000"/>
    <w:rsid w:val="00895545"/>
    <w:rsid w:val="00896511"/>
    <w:rsid w:val="008A0513"/>
    <w:rsid w:val="008A08E3"/>
    <w:rsid w:val="008A116A"/>
    <w:rsid w:val="008A13B7"/>
    <w:rsid w:val="008A1BD4"/>
    <w:rsid w:val="008A220B"/>
    <w:rsid w:val="008A25E9"/>
    <w:rsid w:val="008A65A1"/>
    <w:rsid w:val="008B24BF"/>
    <w:rsid w:val="008B320B"/>
    <w:rsid w:val="008B3B70"/>
    <w:rsid w:val="008B4B8C"/>
    <w:rsid w:val="008B7AC8"/>
    <w:rsid w:val="008C3EEF"/>
    <w:rsid w:val="008C4420"/>
    <w:rsid w:val="008C65E8"/>
    <w:rsid w:val="008D0789"/>
    <w:rsid w:val="008D1863"/>
    <w:rsid w:val="008D2B73"/>
    <w:rsid w:val="008D6AE1"/>
    <w:rsid w:val="008E0056"/>
    <w:rsid w:val="008E03A1"/>
    <w:rsid w:val="008E07A2"/>
    <w:rsid w:val="008E07D4"/>
    <w:rsid w:val="008E10F0"/>
    <w:rsid w:val="008E1449"/>
    <w:rsid w:val="008E191A"/>
    <w:rsid w:val="008E4EC6"/>
    <w:rsid w:val="008E5031"/>
    <w:rsid w:val="008E5A3A"/>
    <w:rsid w:val="008E66BA"/>
    <w:rsid w:val="008E687B"/>
    <w:rsid w:val="008E6A43"/>
    <w:rsid w:val="008F19CC"/>
    <w:rsid w:val="008F24B6"/>
    <w:rsid w:val="008F6B5A"/>
    <w:rsid w:val="008F70CD"/>
    <w:rsid w:val="008F7547"/>
    <w:rsid w:val="0090165A"/>
    <w:rsid w:val="009041E5"/>
    <w:rsid w:val="00905E3A"/>
    <w:rsid w:val="00910090"/>
    <w:rsid w:val="00910F5C"/>
    <w:rsid w:val="00911E05"/>
    <w:rsid w:val="00911EFA"/>
    <w:rsid w:val="00913307"/>
    <w:rsid w:val="00915A5A"/>
    <w:rsid w:val="00915C37"/>
    <w:rsid w:val="009169C4"/>
    <w:rsid w:val="00916E49"/>
    <w:rsid w:val="00920D1B"/>
    <w:rsid w:val="00923A3D"/>
    <w:rsid w:val="009243BD"/>
    <w:rsid w:val="00924772"/>
    <w:rsid w:val="009257D5"/>
    <w:rsid w:val="00930D4D"/>
    <w:rsid w:val="00931DE7"/>
    <w:rsid w:val="00933BA9"/>
    <w:rsid w:val="00935C71"/>
    <w:rsid w:val="00935E6B"/>
    <w:rsid w:val="0094320D"/>
    <w:rsid w:val="009441CF"/>
    <w:rsid w:val="00950F90"/>
    <w:rsid w:val="00952748"/>
    <w:rsid w:val="009559B5"/>
    <w:rsid w:val="009561E2"/>
    <w:rsid w:val="00960388"/>
    <w:rsid w:val="00960870"/>
    <w:rsid w:val="009638DF"/>
    <w:rsid w:val="00963BD9"/>
    <w:rsid w:val="00971D9B"/>
    <w:rsid w:val="00972708"/>
    <w:rsid w:val="0097297A"/>
    <w:rsid w:val="009736CA"/>
    <w:rsid w:val="009740C8"/>
    <w:rsid w:val="00976611"/>
    <w:rsid w:val="00977119"/>
    <w:rsid w:val="00977DF5"/>
    <w:rsid w:val="00980153"/>
    <w:rsid w:val="009806D0"/>
    <w:rsid w:val="00983F09"/>
    <w:rsid w:val="00986082"/>
    <w:rsid w:val="009902A2"/>
    <w:rsid w:val="0099705B"/>
    <w:rsid w:val="009A01D8"/>
    <w:rsid w:val="009A18A6"/>
    <w:rsid w:val="009A5386"/>
    <w:rsid w:val="009A55AA"/>
    <w:rsid w:val="009A6925"/>
    <w:rsid w:val="009A6B8D"/>
    <w:rsid w:val="009A79E5"/>
    <w:rsid w:val="009B15B5"/>
    <w:rsid w:val="009B1FA5"/>
    <w:rsid w:val="009B5B0A"/>
    <w:rsid w:val="009B64C1"/>
    <w:rsid w:val="009C00B9"/>
    <w:rsid w:val="009C255E"/>
    <w:rsid w:val="009C463A"/>
    <w:rsid w:val="009D1C4F"/>
    <w:rsid w:val="009D6489"/>
    <w:rsid w:val="009E0D87"/>
    <w:rsid w:val="009E0E57"/>
    <w:rsid w:val="009E44AD"/>
    <w:rsid w:val="009E4685"/>
    <w:rsid w:val="009E7FFA"/>
    <w:rsid w:val="009F0125"/>
    <w:rsid w:val="009F086D"/>
    <w:rsid w:val="009F180B"/>
    <w:rsid w:val="009F1C77"/>
    <w:rsid w:val="009F2187"/>
    <w:rsid w:val="009F2446"/>
    <w:rsid w:val="009F288A"/>
    <w:rsid w:val="009F3AB7"/>
    <w:rsid w:val="009F43C1"/>
    <w:rsid w:val="009F58CE"/>
    <w:rsid w:val="009F64E0"/>
    <w:rsid w:val="009F66FE"/>
    <w:rsid w:val="009F79BB"/>
    <w:rsid w:val="009F7D20"/>
    <w:rsid w:val="009F7DD0"/>
    <w:rsid w:val="00A026E1"/>
    <w:rsid w:val="00A02D56"/>
    <w:rsid w:val="00A07A80"/>
    <w:rsid w:val="00A1036A"/>
    <w:rsid w:val="00A13177"/>
    <w:rsid w:val="00A1471D"/>
    <w:rsid w:val="00A159B3"/>
    <w:rsid w:val="00A26B99"/>
    <w:rsid w:val="00A27184"/>
    <w:rsid w:val="00A3059C"/>
    <w:rsid w:val="00A3216A"/>
    <w:rsid w:val="00A3379A"/>
    <w:rsid w:val="00A352F0"/>
    <w:rsid w:val="00A36981"/>
    <w:rsid w:val="00A372AE"/>
    <w:rsid w:val="00A37EBD"/>
    <w:rsid w:val="00A41183"/>
    <w:rsid w:val="00A411B4"/>
    <w:rsid w:val="00A41EE3"/>
    <w:rsid w:val="00A41FB1"/>
    <w:rsid w:val="00A421D4"/>
    <w:rsid w:val="00A4413F"/>
    <w:rsid w:val="00A45363"/>
    <w:rsid w:val="00A51C5F"/>
    <w:rsid w:val="00A52CA8"/>
    <w:rsid w:val="00A5382B"/>
    <w:rsid w:val="00A54E8C"/>
    <w:rsid w:val="00A55064"/>
    <w:rsid w:val="00A563DD"/>
    <w:rsid w:val="00A5675A"/>
    <w:rsid w:val="00A65E7F"/>
    <w:rsid w:val="00A66D16"/>
    <w:rsid w:val="00A71667"/>
    <w:rsid w:val="00A75912"/>
    <w:rsid w:val="00A7628B"/>
    <w:rsid w:val="00A77824"/>
    <w:rsid w:val="00A805B9"/>
    <w:rsid w:val="00A83354"/>
    <w:rsid w:val="00A84A25"/>
    <w:rsid w:val="00A934CF"/>
    <w:rsid w:val="00A93DEE"/>
    <w:rsid w:val="00A95871"/>
    <w:rsid w:val="00A95A78"/>
    <w:rsid w:val="00AA1820"/>
    <w:rsid w:val="00AA32E9"/>
    <w:rsid w:val="00AA385D"/>
    <w:rsid w:val="00AA3F29"/>
    <w:rsid w:val="00AB26E1"/>
    <w:rsid w:val="00AB371D"/>
    <w:rsid w:val="00AB40F7"/>
    <w:rsid w:val="00AB621B"/>
    <w:rsid w:val="00AC33D5"/>
    <w:rsid w:val="00AC6DE7"/>
    <w:rsid w:val="00AD1997"/>
    <w:rsid w:val="00AD2358"/>
    <w:rsid w:val="00AD3244"/>
    <w:rsid w:val="00AE13C6"/>
    <w:rsid w:val="00AE21B6"/>
    <w:rsid w:val="00AE42B6"/>
    <w:rsid w:val="00AE447B"/>
    <w:rsid w:val="00AE4C33"/>
    <w:rsid w:val="00AE50C4"/>
    <w:rsid w:val="00AE5E5A"/>
    <w:rsid w:val="00AE6138"/>
    <w:rsid w:val="00AE6C79"/>
    <w:rsid w:val="00AE79CA"/>
    <w:rsid w:val="00AF13FC"/>
    <w:rsid w:val="00AF2728"/>
    <w:rsid w:val="00AF329D"/>
    <w:rsid w:val="00AF706E"/>
    <w:rsid w:val="00B01AD4"/>
    <w:rsid w:val="00B046AC"/>
    <w:rsid w:val="00B0669A"/>
    <w:rsid w:val="00B068ED"/>
    <w:rsid w:val="00B06AF7"/>
    <w:rsid w:val="00B07AF0"/>
    <w:rsid w:val="00B11037"/>
    <w:rsid w:val="00B14FC6"/>
    <w:rsid w:val="00B1512A"/>
    <w:rsid w:val="00B16FCE"/>
    <w:rsid w:val="00B226C7"/>
    <w:rsid w:val="00B22D4A"/>
    <w:rsid w:val="00B22DE6"/>
    <w:rsid w:val="00B23071"/>
    <w:rsid w:val="00B23619"/>
    <w:rsid w:val="00B23EB7"/>
    <w:rsid w:val="00B257A6"/>
    <w:rsid w:val="00B26DBD"/>
    <w:rsid w:val="00B30AF5"/>
    <w:rsid w:val="00B31BFF"/>
    <w:rsid w:val="00B3399D"/>
    <w:rsid w:val="00B35423"/>
    <w:rsid w:val="00B3718D"/>
    <w:rsid w:val="00B3766F"/>
    <w:rsid w:val="00B3775D"/>
    <w:rsid w:val="00B37FEE"/>
    <w:rsid w:val="00B42236"/>
    <w:rsid w:val="00B4225E"/>
    <w:rsid w:val="00B4255F"/>
    <w:rsid w:val="00B43047"/>
    <w:rsid w:val="00B437B0"/>
    <w:rsid w:val="00B43A37"/>
    <w:rsid w:val="00B45BF4"/>
    <w:rsid w:val="00B460ED"/>
    <w:rsid w:val="00B4730D"/>
    <w:rsid w:val="00B5509E"/>
    <w:rsid w:val="00B559BB"/>
    <w:rsid w:val="00B55B9E"/>
    <w:rsid w:val="00B56AA7"/>
    <w:rsid w:val="00B648D1"/>
    <w:rsid w:val="00B66598"/>
    <w:rsid w:val="00B67B38"/>
    <w:rsid w:val="00B706ED"/>
    <w:rsid w:val="00B72388"/>
    <w:rsid w:val="00B77012"/>
    <w:rsid w:val="00B777EC"/>
    <w:rsid w:val="00B77CE0"/>
    <w:rsid w:val="00B8140B"/>
    <w:rsid w:val="00B862DB"/>
    <w:rsid w:val="00B86FBF"/>
    <w:rsid w:val="00B875E8"/>
    <w:rsid w:val="00B922C1"/>
    <w:rsid w:val="00B924A3"/>
    <w:rsid w:val="00B92DC3"/>
    <w:rsid w:val="00B93055"/>
    <w:rsid w:val="00B959B3"/>
    <w:rsid w:val="00B96E1B"/>
    <w:rsid w:val="00BA24F8"/>
    <w:rsid w:val="00BA2E7B"/>
    <w:rsid w:val="00BA4709"/>
    <w:rsid w:val="00BB0ED6"/>
    <w:rsid w:val="00BB314C"/>
    <w:rsid w:val="00BB4DB4"/>
    <w:rsid w:val="00BB4F9F"/>
    <w:rsid w:val="00BB5FC3"/>
    <w:rsid w:val="00BB64B1"/>
    <w:rsid w:val="00BB761F"/>
    <w:rsid w:val="00BC19C0"/>
    <w:rsid w:val="00BC31D1"/>
    <w:rsid w:val="00BD00F7"/>
    <w:rsid w:val="00BD0141"/>
    <w:rsid w:val="00BD026A"/>
    <w:rsid w:val="00BD32F5"/>
    <w:rsid w:val="00BD54B1"/>
    <w:rsid w:val="00BD5826"/>
    <w:rsid w:val="00BD5AFF"/>
    <w:rsid w:val="00BD65C1"/>
    <w:rsid w:val="00BD696A"/>
    <w:rsid w:val="00BD76CD"/>
    <w:rsid w:val="00BE54EA"/>
    <w:rsid w:val="00BE7EB5"/>
    <w:rsid w:val="00BF1113"/>
    <w:rsid w:val="00BF1669"/>
    <w:rsid w:val="00BF2228"/>
    <w:rsid w:val="00BF2972"/>
    <w:rsid w:val="00BF59B4"/>
    <w:rsid w:val="00BF608F"/>
    <w:rsid w:val="00BF6DEF"/>
    <w:rsid w:val="00C019FA"/>
    <w:rsid w:val="00C01CC4"/>
    <w:rsid w:val="00C02175"/>
    <w:rsid w:val="00C04914"/>
    <w:rsid w:val="00C066D7"/>
    <w:rsid w:val="00C10454"/>
    <w:rsid w:val="00C116D7"/>
    <w:rsid w:val="00C11CAC"/>
    <w:rsid w:val="00C13224"/>
    <w:rsid w:val="00C143F3"/>
    <w:rsid w:val="00C144FF"/>
    <w:rsid w:val="00C22DD7"/>
    <w:rsid w:val="00C231D3"/>
    <w:rsid w:val="00C32D5D"/>
    <w:rsid w:val="00C3511D"/>
    <w:rsid w:val="00C36E32"/>
    <w:rsid w:val="00C3741F"/>
    <w:rsid w:val="00C379B0"/>
    <w:rsid w:val="00C40398"/>
    <w:rsid w:val="00C42379"/>
    <w:rsid w:val="00C44328"/>
    <w:rsid w:val="00C45A47"/>
    <w:rsid w:val="00C4642B"/>
    <w:rsid w:val="00C47BEF"/>
    <w:rsid w:val="00C50175"/>
    <w:rsid w:val="00C509C5"/>
    <w:rsid w:val="00C525F7"/>
    <w:rsid w:val="00C55533"/>
    <w:rsid w:val="00C617B3"/>
    <w:rsid w:val="00C61B54"/>
    <w:rsid w:val="00C6256C"/>
    <w:rsid w:val="00C62C84"/>
    <w:rsid w:val="00C66A4A"/>
    <w:rsid w:val="00C670E4"/>
    <w:rsid w:val="00C70103"/>
    <w:rsid w:val="00C70DE0"/>
    <w:rsid w:val="00C732B0"/>
    <w:rsid w:val="00C77BE6"/>
    <w:rsid w:val="00C82038"/>
    <w:rsid w:val="00C82B7D"/>
    <w:rsid w:val="00C83590"/>
    <w:rsid w:val="00C83BF6"/>
    <w:rsid w:val="00C84FE2"/>
    <w:rsid w:val="00C86492"/>
    <w:rsid w:val="00C90C2B"/>
    <w:rsid w:val="00C94E09"/>
    <w:rsid w:val="00CA26DE"/>
    <w:rsid w:val="00CA2B60"/>
    <w:rsid w:val="00CA31DD"/>
    <w:rsid w:val="00CA6A92"/>
    <w:rsid w:val="00CB1A8E"/>
    <w:rsid w:val="00CB3368"/>
    <w:rsid w:val="00CB38F0"/>
    <w:rsid w:val="00CB41F9"/>
    <w:rsid w:val="00CB6EA4"/>
    <w:rsid w:val="00CB74A7"/>
    <w:rsid w:val="00CC5CBB"/>
    <w:rsid w:val="00CD12E3"/>
    <w:rsid w:val="00CD3E0B"/>
    <w:rsid w:val="00CD4E05"/>
    <w:rsid w:val="00CD6CA6"/>
    <w:rsid w:val="00CD755A"/>
    <w:rsid w:val="00CD7A54"/>
    <w:rsid w:val="00CE1472"/>
    <w:rsid w:val="00CE4350"/>
    <w:rsid w:val="00CE6C73"/>
    <w:rsid w:val="00CE6DE0"/>
    <w:rsid w:val="00CE7069"/>
    <w:rsid w:val="00CE769D"/>
    <w:rsid w:val="00CF1011"/>
    <w:rsid w:val="00CF5021"/>
    <w:rsid w:val="00CF65E4"/>
    <w:rsid w:val="00CF755A"/>
    <w:rsid w:val="00D026FC"/>
    <w:rsid w:val="00D02888"/>
    <w:rsid w:val="00D0343C"/>
    <w:rsid w:val="00D05254"/>
    <w:rsid w:val="00D05B3C"/>
    <w:rsid w:val="00D06AD7"/>
    <w:rsid w:val="00D06E71"/>
    <w:rsid w:val="00D114EF"/>
    <w:rsid w:val="00D13EEE"/>
    <w:rsid w:val="00D14B77"/>
    <w:rsid w:val="00D17B0A"/>
    <w:rsid w:val="00D224DF"/>
    <w:rsid w:val="00D2331E"/>
    <w:rsid w:val="00D246E0"/>
    <w:rsid w:val="00D263F1"/>
    <w:rsid w:val="00D313A3"/>
    <w:rsid w:val="00D31DD7"/>
    <w:rsid w:val="00D3218F"/>
    <w:rsid w:val="00D371A7"/>
    <w:rsid w:val="00D37AD5"/>
    <w:rsid w:val="00D452D5"/>
    <w:rsid w:val="00D45FFA"/>
    <w:rsid w:val="00D52BD4"/>
    <w:rsid w:val="00D531E0"/>
    <w:rsid w:val="00D53BAD"/>
    <w:rsid w:val="00D623A6"/>
    <w:rsid w:val="00D62F45"/>
    <w:rsid w:val="00D64A65"/>
    <w:rsid w:val="00D66952"/>
    <w:rsid w:val="00D72276"/>
    <w:rsid w:val="00D75CCC"/>
    <w:rsid w:val="00D774D0"/>
    <w:rsid w:val="00D81AF6"/>
    <w:rsid w:val="00D85C16"/>
    <w:rsid w:val="00D877E4"/>
    <w:rsid w:val="00D934BA"/>
    <w:rsid w:val="00D94316"/>
    <w:rsid w:val="00D95319"/>
    <w:rsid w:val="00D9635E"/>
    <w:rsid w:val="00D97A9D"/>
    <w:rsid w:val="00DA158D"/>
    <w:rsid w:val="00DA30CE"/>
    <w:rsid w:val="00DA43A2"/>
    <w:rsid w:val="00DA5F28"/>
    <w:rsid w:val="00DA7316"/>
    <w:rsid w:val="00DA7729"/>
    <w:rsid w:val="00DB0CF0"/>
    <w:rsid w:val="00DB25F9"/>
    <w:rsid w:val="00DB2B15"/>
    <w:rsid w:val="00DB2C6E"/>
    <w:rsid w:val="00DB4C8A"/>
    <w:rsid w:val="00DB6600"/>
    <w:rsid w:val="00DC21A5"/>
    <w:rsid w:val="00DC24CB"/>
    <w:rsid w:val="00DC3467"/>
    <w:rsid w:val="00DC41F9"/>
    <w:rsid w:val="00DD7737"/>
    <w:rsid w:val="00DE3D66"/>
    <w:rsid w:val="00DE3E8D"/>
    <w:rsid w:val="00DE54C5"/>
    <w:rsid w:val="00DE72C7"/>
    <w:rsid w:val="00DF1C31"/>
    <w:rsid w:val="00DF26C5"/>
    <w:rsid w:val="00DF4732"/>
    <w:rsid w:val="00DF5476"/>
    <w:rsid w:val="00E013D7"/>
    <w:rsid w:val="00E0193A"/>
    <w:rsid w:val="00E059E5"/>
    <w:rsid w:val="00E106B9"/>
    <w:rsid w:val="00E10BE3"/>
    <w:rsid w:val="00E11B95"/>
    <w:rsid w:val="00E14A1C"/>
    <w:rsid w:val="00E2056E"/>
    <w:rsid w:val="00E2355A"/>
    <w:rsid w:val="00E24D94"/>
    <w:rsid w:val="00E2616D"/>
    <w:rsid w:val="00E30128"/>
    <w:rsid w:val="00E34EC7"/>
    <w:rsid w:val="00E47701"/>
    <w:rsid w:val="00E5019D"/>
    <w:rsid w:val="00E54932"/>
    <w:rsid w:val="00E556A4"/>
    <w:rsid w:val="00E55959"/>
    <w:rsid w:val="00E55EB5"/>
    <w:rsid w:val="00E56299"/>
    <w:rsid w:val="00E56A0E"/>
    <w:rsid w:val="00E604F4"/>
    <w:rsid w:val="00E60D90"/>
    <w:rsid w:val="00E62B46"/>
    <w:rsid w:val="00E630C8"/>
    <w:rsid w:val="00E63417"/>
    <w:rsid w:val="00E64C5F"/>
    <w:rsid w:val="00E65771"/>
    <w:rsid w:val="00E6655C"/>
    <w:rsid w:val="00E66C26"/>
    <w:rsid w:val="00E67D9B"/>
    <w:rsid w:val="00E73617"/>
    <w:rsid w:val="00E74F7C"/>
    <w:rsid w:val="00E750C3"/>
    <w:rsid w:val="00E76928"/>
    <w:rsid w:val="00E819FF"/>
    <w:rsid w:val="00E81AE3"/>
    <w:rsid w:val="00E847D0"/>
    <w:rsid w:val="00E9359E"/>
    <w:rsid w:val="00E9657C"/>
    <w:rsid w:val="00EA04A3"/>
    <w:rsid w:val="00EA07BF"/>
    <w:rsid w:val="00EA68E6"/>
    <w:rsid w:val="00EA69BA"/>
    <w:rsid w:val="00EA73C1"/>
    <w:rsid w:val="00EB0962"/>
    <w:rsid w:val="00EB0A11"/>
    <w:rsid w:val="00EB151A"/>
    <w:rsid w:val="00EB54F6"/>
    <w:rsid w:val="00EB5BA6"/>
    <w:rsid w:val="00EB6C46"/>
    <w:rsid w:val="00EC0F55"/>
    <w:rsid w:val="00EC1755"/>
    <w:rsid w:val="00EC2A35"/>
    <w:rsid w:val="00ED211C"/>
    <w:rsid w:val="00ED6081"/>
    <w:rsid w:val="00ED67C1"/>
    <w:rsid w:val="00ED7653"/>
    <w:rsid w:val="00ED76FA"/>
    <w:rsid w:val="00EE18CC"/>
    <w:rsid w:val="00EE3FD9"/>
    <w:rsid w:val="00EE5F7A"/>
    <w:rsid w:val="00EF0866"/>
    <w:rsid w:val="00EF26CC"/>
    <w:rsid w:val="00EF5E1E"/>
    <w:rsid w:val="00EF5F62"/>
    <w:rsid w:val="00EF7114"/>
    <w:rsid w:val="00EF7A4E"/>
    <w:rsid w:val="00F04945"/>
    <w:rsid w:val="00F05BCC"/>
    <w:rsid w:val="00F0605E"/>
    <w:rsid w:val="00F15EB8"/>
    <w:rsid w:val="00F17D02"/>
    <w:rsid w:val="00F21D54"/>
    <w:rsid w:val="00F22746"/>
    <w:rsid w:val="00F26B9A"/>
    <w:rsid w:val="00F2764C"/>
    <w:rsid w:val="00F33BD7"/>
    <w:rsid w:val="00F352A5"/>
    <w:rsid w:val="00F36D7D"/>
    <w:rsid w:val="00F37216"/>
    <w:rsid w:val="00F37734"/>
    <w:rsid w:val="00F41641"/>
    <w:rsid w:val="00F42460"/>
    <w:rsid w:val="00F42939"/>
    <w:rsid w:val="00F43CD1"/>
    <w:rsid w:val="00F47A01"/>
    <w:rsid w:val="00F50376"/>
    <w:rsid w:val="00F52A5A"/>
    <w:rsid w:val="00F546C9"/>
    <w:rsid w:val="00F553D1"/>
    <w:rsid w:val="00F56079"/>
    <w:rsid w:val="00F62C49"/>
    <w:rsid w:val="00F66603"/>
    <w:rsid w:val="00F66E0A"/>
    <w:rsid w:val="00F67246"/>
    <w:rsid w:val="00F70809"/>
    <w:rsid w:val="00F75DBA"/>
    <w:rsid w:val="00F763E7"/>
    <w:rsid w:val="00F82590"/>
    <w:rsid w:val="00F82919"/>
    <w:rsid w:val="00F84001"/>
    <w:rsid w:val="00F841D7"/>
    <w:rsid w:val="00F84800"/>
    <w:rsid w:val="00F84A8B"/>
    <w:rsid w:val="00F85638"/>
    <w:rsid w:val="00F87CB0"/>
    <w:rsid w:val="00F87DF5"/>
    <w:rsid w:val="00F91A51"/>
    <w:rsid w:val="00F925FA"/>
    <w:rsid w:val="00F93000"/>
    <w:rsid w:val="00F96177"/>
    <w:rsid w:val="00F9752C"/>
    <w:rsid w:val="00FA20A9"/>
    <w:rsid w:val="00FA36DE"/>
    <w:rsid w:val="00FA375E"/>
    <w:rsid w:val="00FA48C3"/>
    <w:rsid w:val="00FA746D"/>
    <w:rsid w:val="00FA7626"/>
    <w:rsid w:val="00FB0923"/>
    <w:rsid w:val="00FC10EA"/>
    <w:rsid w:val="00FC1819"/>
    <w:rsid w:val="00FC5FFB"/>
    <w:rsid w:val="00FC6DCA"/>
    <w:rsid w:val="00FC70A5"/>
    <w:rsid w:val="00FC75C4"/>
    <w:rsid w:val="00FD242C"/>
    <w:rsid w:val="00FD58A6"/>
    <w:rsid w:val="00FD7288"/>
    <w:rsid w:val="00FE29E4"/>
    <w:rsid w:val="00FE2B4A"/>
    <w:rsid w:val="00FE5E12"/>
    <w:rsid w:val="00FF005B"/>
    <w:rsid w:val="00FF00EB"/>
    <w:rsid w:val="00FF1590"/>
    <w:rsid w:val="00FF4442"/>
    <w:rsid w:val="00FF4C9F"/>
    <w:rsid w:val="00FF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AE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5557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uiPriority w:val="99"/>
    <w:qFormat/>
    <w:rsid w:val="008134D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</w:style>
  <w:style w:type="paragraph" w:styleId="Heading3">
    <w:name w:val="heading 3"/>
    <w:basedOn w:val="Heading2"/>
    <w:next w:val="Normal"/>
    <w:link w:val="Heading3Char"/>
    <w:uiPriority w:val="9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uiPriority w:val="9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34DE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qFormat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link w:val="ProposalChar"/>
    <w:qFormat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character" w:customStyle="1" w:styleId="TALChar">
    <w:name w:val="TAL Char"/>
    <w:rsid w:val="0081013A"/>
    <w:rPr>
      <w:rFonts w:ascii="Arial" w:eastAsia="Times New Roman" w:hAnsi="Arial" w:cs="Times New Roman"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B77CE0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unhideWhenUsed/>
    <w:rsid w:val="008A220B"/>
  </w:style>
  <w:style w:type="table" w:customStyle="1" w:styleId="TableGrid1">
    <w:name w:val="Table Grid1"/>
    <w:basedOn w:val="TableNormal"/>
    <w:uiPriority w:val="59"/>
    <w:qFormat/>
    <w:rsid w:val="006757A7"/>
    <w:pPr>
      <w:spacing w:after="200" w:line="276" w:lineRule="auto"/>
    </w:pPr>
    <w:rPr>
      <w:rFonts w:ascii="Times New Roman" w:eastAsia="Yu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Char">
    <w:name w:val="Proposal Char"/>
    <w:link w:val="Proposal"/>
    <w:qFormat/>
    <w:rsid w:val="00BD54B1"/>
    <w:rPr>
      <w:rFonts w:ascii="Times New Roman" w:eastAsia="Times New Roman" w:hAnsi="Times New Roman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79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05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2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79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35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63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05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00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4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08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5861935-68C6-6F4C-8EAA-861ADCA5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4696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2019-11-08T00:46:00Z</cp:lastPrinted>
  <dcterms:created xsi:type="dcterms:W3CDTF">2023-11-02T18:07:00Z</dcterms:created>
  <dcterms:modified xsi:type="dcterms:W3CDTF">2023-11-02T18:09:00Z</dcterms:modified>
  <cp:category/>
</cp:coreProperties>
</file>